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jc w:val="center"/>
        <w:rPr>
          <w:rFonts w:hint="eastAsia" w:ascii="宋体" w:hAnsi="宋体" w:eastAsia="宋体" w:cs="宋体"/>
          <w:b/>
          <w:bCs/>
          <w:sz w:val="52"/>
          <w:szCs w:val="52"/>
          <w:shd w:val="clear" w:color="auto" w:fill="auto"/>
          <w:lang w:val="en-US" w:eastAsia="zh-CN"/>
        </w:rPr>
      </w:pPr>
    </w:p>
    <w:p>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p>
    <w:p>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bCs/>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w:t>
      </w:r>
      <w:r>
        <w:rPr>
          <w:rFonts w:hint="eastAsia" w:ascii="宋体" w:hAnsi="宋体" w:eastAsia="方正小标宋简体" w:cs="方正小标宋简体"/>
          <w:b/>
          <w:bCs/>
          <w:sz w:val="52"/>
          <w:szCs w:val="52"/>
          <w:shd w:val="clear" w:color="auto" w:fill="auto"/>
          <w:lang w:val="en-US" w:eastAsia="zh-CN"/>
        </w:rPr>
        <w:t>政务大厅服务中心</w:t>
      </w:r>
    </w:p>
    <w:p>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bCs/>
          <w:sz w:val="52"/>
          <w:szCs w:val="52"/>
          <w:shd w:val="clear" w:color="auto" w:fill="auto"/>
          <w:lang w:val="en-US" w:eastAsia="zh-CN"/>
        </w:rPr>
        <w:t>2025</w:t>
      </w:r>
      <w:r>
        <w:rPr>
          <w:rFonts w:hint="eastAsia" w:ascii="宋体" w:hAnsi="宋体" w:eastAsia="方正小标宋简体" w:cs="方正小标宋简体"/>
          <w:b w:val="0"/>
          <w:bCs w:val="0"/>
          <w:sz w:val="52"/>
          <w:szCs w:val="52"/>
          <w:shd w:val="clear" w:color="auto" w:fill="auto"/>
          <w:lang w:val="en-US" w:eastAsia="zh-CN"/>
        </w:rPr>
        <w:t>部门预算编制说明</w:t>
      </w:r>
    </w:p>
    <w:p>
      <w:pPr>
        <w:spacing w:after="0"/>
        <w:jc w:val="center"/>
        <w:rPr>
          <w:rFonts w:ascii="宋体" w:hAnsi="宋体"/>
          <w:sz w:val="28"/>
          <w:szCs w:val="28"/>
        </w:rPr>
      </w:pPr>
    </w:p>
    <w:p>
      <w:pPr>
        <w:jc w:val="center"/>
        <w:rPr>
          <w:rFonts w:hint="default" w:ascii="宋体" w:hAnsi="宋体" w:eastAsia="宋体"/>
          <w:sz w:val="28"/>
          <w:szCs w:val="28"/>
          <w:lang w:val="en-US" w:eastAsia="zh-CN"/>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r>
        <w:rPr>
          <w:rFonts w:hint="eastAsia"/>
          <w:sz w:val="28"/>
          <w:szCs w:val="28"/>
          <w:lang w:val="en-US" w:eastAsia="zh-CN"/>
        </w:rPr>
        <w:t>（311302-五通桥区政务大厅服务中心）</w:t>
      </w:r>
    </w:p>
    <w:p>
      <w:pPr>
        <w:pStyle w:val="2"/>
      </w:pPr>
    </w:p>
    <w:p>
      <w:pPr>
        <w:pStyle w:val="6"/>
        <w:spacing w:before="2"/>
        <w:rPr>
          <w:rFonts w:ascii="宋体" w:hAnsi="宋体"/>
          <w:sz w:val="4"/>
        </w:rPr>
      </w:pPr>
    </w:p>
    <w:p>
      <w:pPr>
        <w:pStyle w:val="6"/>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61287"/>
        <w15:color w:val="DBDBDB"/>
        <w:docPartObj>
          <w:docPartGallery w:val="Table of Contents"/>
          <w:docPartUnique/>
        </w:docPartObj>
      </w:sdtPr>
      <w:sdtEndPr>
        <w:rPr>
          <w:rFonts w:ascii="宋体" w:hAnsi="宋体" w:eastAsia="仿宋_GB2312" w:cs="仿宋_GB2312"/>
          <w:sz w:val="32"/>
          <w:szCs w:val="32"/>
          <w:lang w:val="zh-CN" w:eastAsia="zh-CN" w:bidi="zh-CN"/>
        </w:rPr>
      </w:sdtEndPr>
      <w:sdtContent>
        <w:p>
          <w:pPr>
            <w:spacing w:before="0" w:beforeLines="0" w:after="0" w:afterLines="0" w:line="240" w:lineRule="auto"/>
            <w:ind w:left="0" w:leftChars="0" w:right="0" w:rightChars="0" w:firstLine="0" w:firstLineChars="0"/>
            <w:jc w:val="center"/>
          </w:pPr>
        </w:p>
        <w:p>
          <w:pPr>
            <w:pStyle w:val="10"/>
            <w:tabs>
              <w:tab w:val="right" w:leader="dot" w:pos="9812"/>
            </w:tabs>
          </w:pPr>
          <w:r>
            <w:rPr>
              <w:rFonts w:ascii="宋体" w:hAnsi="宋体"/>
              <w:sz w:val="20"/>
            </w:rPr>
            <w:fldChar w:fldCharType="begin"/>
          </w:r>
          <w:r>
            <w:rPr>
              <w:rFonts w:ascii="宋体" w:hAnsi="宋体"/>
              <w:sz w:val="20"/>
            </w:rPr>
            <w:instrText xml:space="preserve">TOC \o "1-3" \h \u </w:instrText>
          </w:r>
          <w:r>
            <w:rPr>
              <w:rFonts w:ascii="宋体" w:hAnsi="宋体"/>
              <w:sz w:val="20"/>
            </w:rPr>
            <w:fldChar w:fldCharType="separate"/>
          </w:r>
          <w:r>
            <w:rPr>
              <w:rFonts w:ascii="宋体" w:hAnsi="宋体"/>
            </w:rPr>
            <w:fldChar w:fldCharType="begin"/>
          </w:r>
          <w:r>
            <w:rPr>
              <w:rFonts w:ascii="宋体" w:hAnsi="宋体"/>
            </w:rPr>
            <w:instrText xml:space="preserve"> HYPERLINK \l _Toc6126 </w:instrText>
          </w:r>
          <w:r>
            <w:rPr>
              <w:rFonts w:ascii="宋体" w:hAnsi="宋体"/>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_Toc6126 \h </w:instrText>
          </w:r>
          <w:r>
            <w:fldChar w:fldCharType="separate"/>
          </w:r>
          <w:r>
            <w:t>4</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_Toc4268 </w:instrText>
          </w:r>
          <w:r>
            <w:rPr>
              <w:rFonts w:ascii="宋体" w:hAnsi="宋体"/>
            </w:rPr>
            <w:fldChar w:fldCharType="separate"/>
          </w:r>
          <w:r>
            <w:rPr>
              <w:rFonts w:hint="eastAsia" w:ascii="宋体" w:hAnsi="宋体" w:eastAsia="黑体"/>
            </w:rPr>
            <w:t>一、基本职能及主要工作</w:t>
          </w:r>
          <w:r>
            <w:tab/>
          </w:r>
          <w:r>
            <w:fldChar w:fldCharType="begin"/>
          </w:r>
          <w:r>
            <w:instrText xml:space="preserve"> PAGEREF _Toc4268 \h </w:instrText>
          </w:r>
          <w:r>
            <w:fldChar w:fldCharType="separate"/>
          </w:r>
          <w:r>
            <w:t>5</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_Toc13156 </w:instrText>
          </w:r>
          <w:r>
            <w:rPr>
              <w:rFonts w:ascii="宋体" w:hAnsi="宋体"/>
            </w:rPr>
            <w:fldChar w:fldCharType="separate"/>
          </w:r>
          <w:r>
            <w:rPr>
              <w:rFonts w:ascii="宋体" w:hAnsi="宋体"/>
            </w:rPr>
            <w:t>（一）部门职能简介</w:t>
          </w:r>
          <w:r>
            <w:tab/>
          </w:r>
          <w:r>
            <w:fldChar w:fldCharType="begin"/>
          </w:r>
          <w:r>
            <w:instrText xml:space="preserve"> PAGEREF _Toc13156 \h </w:instrText>
          </w:r>
          <w:r>
            <w:fldChar w:fldCharType="separate"/>
          </w:r>
          <w:r>
            <w:t>5</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_Toc20376 </w:instrText>
          </w:r>
          <w:r>
            <w:rPr>
              <w:rFonts w:ascii="宋体" w:hAnsi="宋体"/>
            </w:rPr>
            <w:fldChar w:fldCharType="separate"/>
          </w:r>
          <w:r>
            <w:rPr>
              <w:rFonts w:ascii="宋体" w:hAnsi="宋体"/>
            </w:rPr>
            <w:t>（二）部门</w:t>
          </w:r>
          <w:r>
            <w:rPr>
              <w:rFonts w:hint="eastAsia" w:ascii="宋体" w:hAnsi="宋体"/>
              <w:lang w:val="en-US" w:eastAsia="zh-CN"/>
            </w:rPr>
            <w:t>2025</w:t>
          </w:r>
          <w:r>
            <w:rPr>
              <w:rFonts w:ascii="宋体" w:hAnsi="宋体"/>
            </w:rPr>
            <w:t>年重点工</w:t>
          </w:r>
          <w:r>
            <w:rPr>
              <w:rFonts w:hint="eastAsia" w:ascii="宋体" w:hAnsi="宋体"/>
            </w:rPr>
            <w:t>作</w:t>
          </w:r>
          <w:r>
            <w:tab/>
          </w:r>
          <w:r>
            <w:fldChar w:fldCharType="begin"/>
          </w:r>
          <w:r>
            <w:instrText xml:space="preserve"> PAGEREF _Toc20376 \h </w:instrText>
          </w:r>
          <w:r>
            <w:fldChar w:fldCharType="separate"/>
          </w:r>
          <w:r>
            <w:t>5</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_Toc11350 </w:instrText>
          </w:r>
          <w:r>
            <w:rPr>
              <w:rFonts w:ascii="宋体" w:hAnsi="宋体"/>
            </w:rPr>
            <w:fldChar w:fldCharType="separate"/>
          </w:r>
          <w:r>
            <w:rPr>
              <w:rFonts w:hint="eastAsia" w:ascii="宋体" w:hAnsi="宋体" w:eastAsia="黑体"/>
            </w:rPr>
            <w:t>二、部门预算单位构成</w:t>
          </w:r>
          <w:r>
            <w:tab/>
          </w:r>
          <w:r>
            <w:fldChar w:fldCharType="begin"/>
          </w:r>
          <w:r>
            <w:instrText xml:space="preserve"> PAGEREF _Toc11350 \h </w:instrText>
          </w:r>
          <w:r>
            <w:fldChar w:fldCharType="separate"/>
          </w:r>
          <w:r>
            <w:t>5</w:t>
          </w:r>
          <w:r>
            <w:fldChar w:fldCharType="end"/>
          </w:r>
          <w:r>
            <w:rPr>
              <w:rFonts w:ascii="宋体" w:hAnsi="宋体"/>
            </w:rPr>
            <w:fldChar w:fldCharType="end"/>
          </w:r>
        </w:p>
        <w:p>
          <w:pPr>
            <w:pStyle w:val="10"/>
            <w:tabs>
              <w:tab w:val="right" w:leader="dot" w:pos="9812"/>
            </w:tabs>
          </w:pPr>
          <w:r>
            <w:rPr>
              <w:rFonts w:ascii="宋体" w:hAnsi="宋体"/>
            </w:rPr>
            <w:fldChar w:fldCharType="begin"/>
          </w:r>
          <w:r>
            <w:rPr>
              <w:rFonts w:ascii="宋体" w:hAnsi="宋体"/>
            </w:rPr>
            <w:instrText xml:space="preserve"> HYPERLINK \l _Toc1727 </w:instrText>
          </w:r>
          <w:r>
            <w:rPr>
              <w:rFonts w:ascii="宋体" w:hAnsi="宋体"/>
            </w:rPr>
            <w:fldChar w:fldCharType="separate"/>
          </w:r>
          <w:r>
            <w:rPr>
              <w:rFonts w:hint="eastAsia" w:ascii="宋体" w:hAnsi="宋体" w:eastAsia="方正小标宋简体" w:cs="方正小标宋简体"/>
              <w:bCs/>
              <w:szCs w:val="52"/>
              <w:lang w:val="en-US" w:eastAsia="zh-CN"/>
            </w:rPr>
            <w:t>第二部分 五通桥区政务大厅服务中心2025年部门预算表</w:t>
          </w:r>
          <w:r>
            <w:tab/>
          </w:r>
          <w:r>
            <w:fldChar w:fldCharType="begin"/>
          </w:r>
          <w:r>
            <w:instrText xml:space="preserve"> PAGEREF _Toc1727 \h </w:instrText>
          </w:r>
          <w:r>
            <w:fldChar w:fldCharType="separate"/>
          </w:r>
          <w:r>
            <w:t>6</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_Toc22407 </w:instrText>
          </w:r>
          <w:r>
            <w:rPr>
              <w:rFonts w:ascii="宋体" w:hAnsi="宋体"/>
            </w:rPr>
            <w:fldChar w:fldCharType="separate"/>
          </w:r>
          <w:r>
            <w:rPr>
              <w:rFonts w:hint="eastAsia" w:ascii="宋体" w:hAnsi="宋体"/>
              <w:lang w:val="en-US" w:eastAsia="zh-CN"/>
            </w:rPr>
            <w:t>一、部门收支总表（</w:t>
          </w:r>
          <w:r>
            <w:rPr>
              <w:rFonts w:hint="eastAsia" w:ascii="宋体" w:hAnsi="宋体"/>
              <w:szCs w:val="24"/>
              <w:lang w:val="en-US" w:eastAsia="zh-CN"/>
            </w:rPr>
            <w:t>公开表 1</w:t>
          </w:r>
          <w:r>
            <w:rPr>
              <w:rFonts w:hint="eastAsia" w:ascii="宋体" w:hAnsi="宋体"/>
              <w:lang w:val="en-US" w:eastAsia="zh-CN"/>
            </w:rPr>
            <w:t>）</w:t>
          </w:r>
          <w:r>
            <w:tab/>
          </w:r>
          <w:r>
            <w:fldChar w:fldCharType="begin"/>
          </w:r>
          <w:r>
            <w:instrText xml:space="preserve"> PAGEREF _Toc22407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_Toc28498 </w:instrText>
          </w:r>
          <w:r>
            <w:rPr>
              <w:rFonts w:ascii="宋体" w:hAnsi="宋体"/>
            </w:rPr>
            <w:fldChar w:fldCharType="separate"/>
          </w:r>
          <w:r>
            <w:rPr>
              <w:rFonts w:hint="eastAsia" w:ascii="宋体" w:hAnsi="宋体"/>
              <w:lang w:val="en-US" w:eastAsia="zh-CN"/>
            </w:rPr>
            <w:t>二、部门收入总表（</w:t>
          </w:r>
          <w:r>
            <w:rPr>
              <w:rFonts w:hint="eastAsia" w:ascii="宋体" w:hAnsi="宋体"/>
              <w:szCs w:val="24"/>
              <w:lang w:val="en-US" w:eastAsia="zh-CN"/>
            </w:rPr>
            <w:t>公开表 1-1</w:t>
          </w:r>
          <w:r>
            <w:rPr>
              <w:rFonts w:hint="eastAsia" w:ascii="宋体" w:hAnsi="宋体"/>
              <w:lang w:val="en-US" w:eastAsia="zh-CN"/>
            </w:rPr>
            <w:t>）</w:t>
          </w:r>
          <w:r>
            <w:tab/>
          </w:r>
          <w:r>
            <w:fldChar w:fldCharType="begin"/>
          </w:r>
          <w:r>
            <w:instrText xml:space="preserve"> PAGEREF _Toc28498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_Toc19196 </w:instrText>
          </w:r>
          <w:r>
            <w:rPr>
              <w:rFonts w:ascii="宋体" w:hAnsi="宋体"/>
            </w:rPr>
            <w:fldChar w:fldCharType="separate"/>
          </w:r>
          <w:r>
            <w:rPr>
              <w:rFonts w:hint="eastAsia" w:ascii="宋体" w:hAnsi="宋体"/>
              <w:lang w:val="en-US" w:eastAsia="zh-CN"/>
            </w:rPr>
            <w:t>三、部门支出总表（</w:t>
          </w:r>
          <w:r>
            <w:rPr>
              <w:rFonts w:hint="eastAsia" w:ascii="宋体" w:hAnsi="宋体"/>
              <w:szCs w:val="24"/>
              <w:lang w:val="en-US" w:eastAsia="zh-CN"/>
            </w:rPr>
            <w:t>公开表 1-2）</w:t>
          </w:r>
          <w:r>
            <w:tab/>
          </w:r>
          <w:r>
            <w:fldChar w:fldCharType="begin"/>
          </w:r>
          <w:r>
            <w:instrText xml:space="preserve"> PAGEREF _Toc19196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_Toc19085 </w:instrText>
          </w:r>
          <w:r>
            <w:rPr>
              <w:rFonts w:ascii="宋体" w:hAnsi="宋体"/>
            </w:rPr>
            <w:fldChar w:fldCharType="separate"/>
          </w:r>
          <w:r>
            <w:rPr>
              <w:rFonts w:hint="eastAsia" w:ascii="宋体" w:hAnsi="宋体"/>
              <w:lang w:val="en-US" w:eastAsia="zh-CN"/>
            </w:rPr>
            <w:t>四、财政拨款收支预算总表（</w:t>
          </w:r>
          <w:r>
            <w:rPr>
              <w:rFonts w:hint="eastAsia" w:ascii="宋体" w:hAnsi="宋体"/>
              <w:szCs w:val="24"/>
              <w:lang w:val="en-US" w:eastAsia="zh-CN"/>
            </w:rPr>
            <w:t>公开表 2</w:t>
          </w:r>
          <w:r>
            <w:rPr>
              <w:rFonts w:hint="eastAsia" w:ascii="宋体" w:hAnsi="宋体"/>
              <w:lang w:val="en-US" w:eastAsia="zh-CN"/>
            </w:rPr>
            <w:t>）</w:t>
          </w:r>
          <w:r>
            <w:tab/>
          </w:r>
          <w:r>
            <w:fldChar w:fldCharType="begin"/>
          </w:r>
          <w:r>
            <w:instrText xml:space="preserve"> PAGEREF _Toc19085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_Toc24863 </w:instrText>
          </w:r>
          <w:r>
            <w:rPr>
              <w:rFonts w:ascii="宋体" w:hAnsi="宋体"/>
            </w:rPr>
            <w:fldChar w:fldCharType="separate"/>
          </w:r>
          <w:r>
            <w:rPr>
              <w:rFonts w:hint="eastAsia" w:ascii="宋体" w:hAnsi="宋体"/>
              <w:lang w:val="en-US" w:eastAsia="zh-CN"/>
            </w:rPr>
            <w:t>五、财政拨款支出预算表（部门经济分类科目）（</w:t>
          </w:r>
          <w:r>
            <w:rPr>
              <w:rFonts w:hint="eastAsia" w:ascii="宋体" w:hAnsi="宋体"/>
              <w:szCs w:val="24"/>
              <w:lang w:val="en-US" w:eastAsia="zh-CN"/>
            </w:rPr>
            <w:t>公开表2-1</w:t>
          </w:r>
          <w:r>
            <w:rPr>
              <w:rFonts w:hint="eastAsia" w:ascii="宋体" w:hAnsi="宋体"/>
              <w:lang w:val="en-US" w:eastAsia="zh-CN"/>
            </w:rPr>
            <w:t>）</w:t>
          </w:r>
          <w:r>
            <w:tab/>
          </w:r>
          <w:r>
            <w:fldChar w:fldCharType="begin"/>
          </w:r>
          <w:r>
            <w:instrText xml:space="preserve"> PAGEREF _Toc24863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_Toc14025 </w:instrText>
          </w:r>
          <w:r>
            <w:rPr>
              <w:rFonts w:ascii="宋体" w:hAnsi="宋体"/>
            </w:rPr>
            <w:fldChar w:fldCharType="separate"/>
          </w:r>
          <w:r>
            <w:rPr>
              <w:rFonts w:hint="eastAsia" w:ascii="宋体" w:hAnsi="宋体"/>
              <w:lang w:val="en-US" w:eastAsia="zh-CN"/>
            </w:rPr>
            <w:t>六、一般公共预算支出预算表（公开表 3）</w:t>
          </w:r>
          <w:r>
            <w:tab/>
          </w:r>
          <w:r>
            <w:fldChar w:fldCharType="begin"/>
          </w:r>
          <w:r>
            <w:instrText xml:space="preserve"> PAGEREF _Toc14025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_Toc7701 </w:instrText>
          </w:r>
          <w:r>
            <w:rPr>
              <w:rFonts w:ascii="宋体" w:hAnsi="宋体"/>
            </w:rPr>
            <w:fldChar w:fldCharType="separate"/>
          </w:r>
          <w:r>
            <w:rPr>
              <w:rFonts w:hint="eastAsia" w:ascii="宋体" w:hAnsi="宋体"/>
              <w:lang w:val="en-US" w:eastAsia="zh-CN"/>
            </w:rPr>
            <w:t>七、一般公共预算基本支出预算表 （公开表 3-1）</w:t>
          </w:r>
          <w:r>
            <w:tab/>
          </w:r>
          <w:r>
            <w:fldChar w:fldCharType="begin"/>
          </w:r>
          <w:r>
            <w:instrText xml:space="preserve"> PAGEREF _Toc7701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_Toc20999 </w:instrText>
          </w:r>
          <w:r>
            <w:rPr>
              <w:rFonts w:ascii="宋体" w:hAnsi="宋体"/>
            </w:rPr>
            <w:fldChar w:fldCharType="separate"/>
          </w:r>
          <w:r>
            <w:rPr>
              <w:rFonts w:hint="eastAsia" w:ascii="宋体" w:hAnsi="宋体"/>
              <w:lang w:val="en-US" w:eastAsia="zh-CN"/>
            </w:rPr>
            <w:t>八、一般公共预算项目支出预算表（公开表 3-2）</w:t>
          </w:r>
          <w:r>
            <w:tab/>
          </w:r>
          <w:r>
            <w:fldChar w:fldCharType="begin"/>
          </w:r>
          <w:r>
            <w:instrText xml:space="preserve"> PAGEREF _Toc20999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_Toc20640 </w:instrText>
          </w:r>
          <w:r>
            <w:rPr>
              <w:rFonts w:ascii="宋体" w:hAnsi="宋体"/>
            </w:rPr>
            <w:fldChar w:fldCharType="separate"/>
          </w:r>
          <w:r>
            <w:rPr>
              <w:rFonts w:hint="eastAsia" w:ascii="宋体" w:hAnsi="宋体"/>
              <w:lang w:val="en-US" w:eastAsia="zh-CN"/>
            </w:rPr>
            <w:t>九、一般公共预算“三公”经费支出预算表 （公开表 3-3）</w:t>
          </w:r>
          <w:r>
            <w:tab/>
          </w:r>
          <w:r>
            <w:fldChar w:fldCharType="begin"/>
          </w:r>
          <w:r>
            <w:instrText xml:space="preserve"> PAGEREF _Toc20640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_Toc15796 </w:instrText>
          </w:r>
          <w:r>
            <w:rPr>
              <w:rFonts w:ascii="宋体" w:hAnsi="宋体"/>
            </w:rPr>
            <w:fldChar w:fldCharType="separate"/>
          </w:r>
          <w:r>
            <w:rPr>
              <w:rFonts w:hint="eastAsia" w:ascii="宋体" w:hAnsi="宋体"/>
              <w:lang w:val="en-US" w:eastAsia="zh-CN"/>
            </w:rPr>
            <w:t>十、政府性基金预算支出预算表 （公开表 4）</w:t>
          </w:r>
          <w:r>
            <w:tab/>
          </w:r>
          <w:r>
            <w:fldChar w:fldCharType="begin"/>
          </w:r>
          <w:r>
            <w:instrText xml:space="preserve"> PAGEREF _Toc15796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_Toc21323 </w:instrText>
          </w:r>
          <w:r>
            <w:rPr>
              <w:rFonts w:ascii="宋体" w:hAnsi="宋体"/>
            </w:rPr>
            <w:fldChar w:fldCharType="separate"/>
          </w:r>
          <w:r>
            <w:rPr>
              <w:rFonts w:hint="eastAsia" w:ascii="宋体" w:hAnsi="宋体"/>
              <w:lang w:val="en-US" w:eastAsia="zh-CN"/>
            </w:rPr>
            <w:t>十一、政府性基金预算“三公”经费支出预算表（</w:t>
          </w:r>
          <w:r>
            <w:rPr>
              <w:rFonts w:hint="eastAsia" w:ascii="宋体" w:hAnsi="宋体"/>
              <w:szCs w:val="24"/>
              <w:lang w:val="en-US" w:eastAsia="zh-CN"/>
            </w:rPr>
            <w:t>公开表 4-1）</w:t>
          </w:r>
          <w:r>
            <w:tab/>
          </w:r>
          <w:r>
            <w:fldChar w:fldCharType="begin"/>
          </w:r>
          <w:r>
            <w:instrText xml:space="preserve"> PAGEREF _Toc21323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_Toc30142 </w:instrText>
          </w:r>
          <w:r>
            <w:rPr>
              <w:rFonts w:ascii="宋体" w:hAnsi="宋体"/>
            </w:rPr>
            <w:fldChar w:fldCharType="separate"/>
          </w:r>
          <w:r>
            <w:rPr>
              <w:rFonts w:hint="eastAsia" w:ascii="宋体" w:hAnsi="宋体"/>
              <w:lang w:val="en-US" w:eastAsia="zh-CN"/>
            </w:rPr>
            <w:t>十二、国有资本经营预算支出预算表（公开表 5）</w:t>
          </w:r>
          <w:r>
            <w:tab/>
          </w:r>
          <w:r>
            <w:fldChar w:fldCharType="begin"/>
          </w:r>
          <w:r>
            <w:instrText xml:space="preserve"> PAGEREF _Toc30142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_Toc14254 </w:instrText>
          </w:r>
          <w:r>
            <w:rPr>
              <w:rFonts w:ascii="宋体" w:hAnsi="宋体"/>
            </w:rPr>
            <w:fldChar w:fldCharType="separate"/>
          </w:r>
          <w:r>
            <w:rPr>
              <w:rFonts w:hint="eastAsia" w:ascii="宋体" w:hAnsi="宋体"/>
              <w:lang w:val="en-US" w:eastAsia="zh-CN"/>
            </w:rPr>
            <w:t>十三、部门项目支出绩效目标表（公开表 6）</w:t>
          </w:r>
          <w:r>
            <w:tab/>
          </w:r>
          <w:r>
            <w:fldChar w:fldCharType="begin"/>
          </w:r>
          <w:r>
            <w:instrText xml:space="preserve"> PAGEREF _Toc14254 \h </w:instrText>
          </w:r>
          <w:r>
            <w:fldChar w:fldCharType="separate"/>
          </w:r>
          <w:r>
            <w:t>7</w:t>
          </w:r>
          <w:r>
            <w:fldChar w:fldCharType="end"/>
          </w:r>
          <w:r>
            <w:rPr>
              <w:rFonts w:ascii="宋体" w:hAnsi="宋体"/>
            </w:rPr>
            <w:fldChar w:fldCharType="end"/>
          </w:r>
        </w:p>
        <w:p>
          <w:pPr>
            <w:pStyle w:val="11"/>
            <w:tabs>
              <w:tab w:val="right" w:pos="5200"/>
              <w:tab w:val="right" w:leader="dot" w:pos="9812"/>
            </w:tabs>
          </w:pPr>
          <w:r>
            <w:rPr>
              <w:rFonts w:ascii="宋体" w:hAnsi="宋体"/>
            </w:rPr>
            <w:fldChar w:fldCharType="begin"/>
          </w:r>
          <w:r>
            <w:rPr>
              <w:rFonts w:ascii="宋体" w:hAnsi="宋体"/>
            </w:rPr>
            <w:instrText xml:space="preserve"> HYPERLINK \l _Toc15670 </w:instrText>
          </w:r>
          <w:r>
            <w:rPr>
              <w:rFonts w:ascii="宋体" w:hAnsi="宋体"/>
            </w:rPr>
            <w:fldChar w:fldCharType="separate"/>
          </w:r>
          <w:r>
            <w:rPr>
              <w:rFonts w:hint="eastAsia" w:ascii="宋体" w:hAnsi="宋体"/>
              <w:lang w:val="en-US" w:eastAsia="zh-CN"/>
            </w:rPr>
            <w:t>十四、年初政府采购项目预算表</w:t>
          </w:r>
          <w:r>
            <w:rPr>
              <w:rFonts w:hint="eastAsia" w:ascii="宋体" w:hAnsi="宋体"/>
              <w:lang w:val="en-US" w:eastAsia="zh-CN"/>
            </w:rPr>
            <w:tab/>
          </w:r>
          <w:r>
            <w:rPr>
              <w:rFonts w:hint="eastAsia" w:ascii="宋体" w:hAnsi="宋体"/>
              <w:lang w:val="en-US" w:eastAsia="zh-CN"/>
            </w:rPr>
            <w:t>（公开表 7）</w:t>
          </w:r>
          <w:r>
            <w:tab/>
          </w:r>
          <w:r>
            <w:fldChar w:fldCharType="begin"/>
          </w:r>
          <w:r>
            <w:instrText xml:space="preserve"> PAGEREF _Toc15670 \h </w:instrText>
          </w:r>
          <w:r>
            <w:fldChar w:fldCharType="separate"/>
          </w:r>
          <w:r>
            <w:t>7</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_Toc13574 </w:instrText>
          </w:r>
          <w:r>
            <w:rPr>
              <w:rFonts w:ascii="宋体" w:hAnsi="宋体"/>
            </w:rPr>
            <w:fldChar w:fldCharType="separate"/>
          </w:r>
          <w:r>
            <w:rPr>
              <w:rFonts w:hint="eastAsia" w:ascii="宋体" w:hAnsi="宋体"/>
              <w:bCs/>
              <w:lang w:val="en-US" w:eastAsia="zh-CN"/>
            </w:rPr>
            <w:t>以上所有表格详见部门说明后附件。</w:t>
          </w:r>
          <w:r>
            <w:tab/>
          </w:r>
          <w:r>
            <w:fldChar w:fldCharType="begin"/>
          </w:r>
          <w:r>
            <w:instrText xml:space="preserve"> PAGEREF _Toc13574 \h </w:instrText>
          </w:r>
          <w:r>
            <w:fldChar w:fldCharType="separate"/>
          </w:r>
          <w:r>
            <w:t>7</w:t>
          </w:r>
          <w:r>
            <w:fldChar w:fldCharType="end"/>
          </w:r>
          <w:r>
            <w:rPr>
              <w:rFonts w:ascii="宋体" w:hAnsi="宋体"/>
            </w:rPr>
            <w:fldChar w:fldCharType="end"/>
          </w:r>
        </w:p>
        <w:p>
          <w:pPr>
            <w:pStyle w:val="10"/>
            <w:tabs>
              <w:tab w:val="right" w:leader="dot" w:pos="9812"/>
            </w:tabs>
          </w:pPr>
          <w:r>
            <w:rPr>
              <w:rFonts w:ascii="宋体" w:hAnsi="宋体"/>
            </w:rPr>
            <w:fldChar w:fldCharType="begin"/>
          </w:r>
          <w:r>
            <w:rPr>
              <w:rFonts w:ascii="宋体" w:hAnsi="宋体"/>
            </w:rPr>
            <w:instrText xml:space="preserve"> HYPERLINK \l _Toc13582 </w:instrText>
          </w:r>
          <w:r>
            <w:rPr>
              <w:rFonts w:ascii="宋体" w:hAnsi="宋体"/>
            </w:rPr>
            <w:fldChar w:fldCharType="separate"/>
          </w:r>
          <w:r>
            <w:rPr>
              <w:rFonts w:hint="eastAsia" w:ascii="宋体" w:hAnsi="宋体" w:eastAsia="方正小标宋简体" w:cs="方正小标宋简体"/>
              <w:szCs w:val="52"/>
              <w:lang w:val="en-US" w:eastAsia="zh-CN"/>
            </w:rPr>
            <w:t>第三部分 五通桥区</w:t>
          </w:r>
          <w:r>
            <w:rPr>
              <w:rFonts w:hint="eastAsia" w:ascii="宋体" w:hAnsi="宋体" w:eastAsia="方正小标宋简体" w:cs="方正小标宋简体"/>
              <w:bCs/>
              <w:szCs w:val="52"/>
              <w:lang w:val="en-US" w:eastAsia="zh-CN"/>
            </w:rPr>
            <w:t>政务大厅服务中心2025</w:t>
          </w:r>
          <w:r>
            <w:rPr>
              <w:rFonts w:hint="eastAsia" w:ascii="宋体" w:hAnsi="宋体" w:eastAsia="方正小标宋简体" w:cs="方正小标宋简体"/>
              <w:szCs w:val="52"/>
              <w:lang w:val="en-US" w:eastAsia="zh-CN"/>
            </w:rPr>
            <w:t>年部门预算情况说明</w:t>
          </w:r>
          <w:r>
            <w:tab/>
          </w:r>
          <w:r>
            <w:fldChar w:fldCharType="begin"/>
          </w:r>
          <w:r>
            <w:instrText xml:space="preserve"> PAGEREF _Toc13582 \h </w:instrText>
          </w:r>
          <w:r>
            <w:fldChar w:fldCharType="separate"/>
          </w:r>
          <w:r>
            <w:t>8</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_Toc15490 </w:instrText>
          </w:r>
          <w:r>
            <w:rPr>
              <w:rFonts w:ascii="宋体" w:hAnsi="宋体"/>
            </w:rPr>
            <w:fldChar w:fldCharType="separate"/>
          </w:r>
          <w:r>
            <w:rPr>
              <w:rFonts w:hint="eastAsia" w:ascii="宋体" w:hAnsi="宋体" w:eastAsia="黑体"/>
            </w:rPr>
            <w:t>一、收支预算情况说明</w:t>
          </w:r>
          <w:r>
            <w:tab/>
          </w:r>
          <w:r>
            <w:fldChar w:fldCharType="begin"/>
          </w:r>
          <w:r>
            <w:instrText xml:space="preserve"> PAGEREF _Toc15490 \h </w:instrText>
          </w:r>
          <w:r>
            <w:fldChar w:fldCharType="separate"/>
          </w:r>
          <w:r>
            <w:t>9</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_Toc5555 </w:instrText>
          </w:r>
          <w:r>
            <w:rPr>
              <w:rFonts w:ascii="宋体" w:hAnsi="宋体"/>
            </w:rPr>
            <w:fldChar w:fldCharType="separate"/>
          </w:r>
          <w:r>
            <w:rPr>
              <w:rFonts w:ascii="宋体" w:hAnsi="宋体"/>
            </w:rPr>
            <w:t>（一）收入预算情况</w:t>
          </w:r>
          <w:r>
            <w:tab/>
          </w:r>
          <w:r>
            <w:fldChar w:fldCharType="begin"/>
          </w:r>
          <w:r>
            <w:instrText xml:space="preserve"> PAGEREF _Toc5555 \h </w:instrText>
          </w:r>
          <w:r>
            <w:fldChar w:fldCharType="separate"/>
          </w:r>
          <w:r>
            <w:t>9</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_Toc26858 </w:instrText>
          </w:r>
          <w:r>
            <w:rPr>
              <w:rFonts w:ascii="宋体" w:hAnsi="宋体"/>
            </w:rPr>
            <w:fldChar w:fldCharType="separate"/>
          </w:r>
          <w:r>
            <w:rPr>
              <w:rFonts w:ascii="宋体" w:hAnsi="宋体"/>
            </w:rPr>
            <w:t>（二）支出预算情况</w:t>
          </w:r>
          <w:r>
            <w:tab/>
          </w:r>
          <w:r>
            <w:fldChar w:fldCharType="begin"/>
          </w:r>
          <w:r>
            <w:instrText xml:space="preserve"> PAGEREF _Toc26858 \h </w:instrText>
          </w:r>
          <w:r>
            <w:fldChar w:fldCharType="separate"/>
          </w:r>
          <w:r>
            <w:t>9</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_Toc2709 </w:instrText>
          </w:r>
          <w:r>
            <w:rPr>
              <w:rFonts w:ascii="宋体" w:hAnsi="宋体"/>
            </w:rPr>
            <w:fldChar w:fldCharType="separate"/>
          </w:r>
          <w:r>
            <w:rPr>
              <w:rFonts w:hint="eastAsia" w:ascii="宋体" w:hAnsi="宋体" w:eastAsia="黑体"/>
            </w:rPr>
            <w:t>二、财政拨款收支预算情况说明</w:t>
          </w:r>
          <w:r>
            <w:tab/>
          </w:r>
          <w:r>
            <w:fldChar w:fldCharType="begin"/>
          </w:r>
          <w:r>
            <w:instrText xml:space="preserve"> PAGEREF _Toc2709 \h </w:instrText>
          </w:r>
          <w:r>
            <w:fldChar w:fldCharType="separate"/>
          </w:r>
          <w:r>
            <w:t>9</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_Toc27790 </w:instrText>
          </w:r>
          <w:r>
            <w:rPr>
              <w:rFonts w:ascii="宋体" w:hAnsi="宋体"/>
            </w:rPr>
            <w:fldChar w:fldCharType="separate"/>
          </w:r>
          <w:r>
            <w:rPr>
              <w:rFonts w:hint="eastAsia" w:ascii="宋体" w:hAnsi="宋体" w:eastAsia="黑体"/>
            </w:rPr>
            <w:t>三、一般公共预算当年拨款情况说明</w:t>
          </w:r>
          <w:r>
            <w:tab/>
          </w:r>
          <w:r>
            <w:fldChar w:fldCharType="begin"/>
          </w:r>
          <w:r>
            <w:instrText xml:space="preserve"> PAGEREF _Toc27790 \h </w:instrText>
          </w:r>
          <w:r>
            <w:fldChar w:fldCharType="separate"/>
          </w:r>
          <w:r>
            <w:t>10</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_Toc26337 </w:instrText>
          </w:r>
          <w:r>
            <w:rPr>
              <w:rFonts w:ascii="宋体" w:hAnsi="宋体"/>
            </w:rPr>
            <w:fldChar w:fldCharType="separate"/>
          </w:r>
          <w:r>
            <w:rPr>
              <w:rFonts w:ascii="宋体" w:hAnsi="宋体"/>
            </w:rPr>
            <w:t>（一）一般公共预算当年拨款规模变化情况</w:t>
          </w:r>
          <w:r>
            <w:tab/>
          </w:r>
          <w:r>
            <w:fldChar w:fldCharType="begin"/>
          </w:r>
          <w:r>
            <w:instrText xml:space="preserve"> PAGEREF _Toc26337 \h </w:instrText>
          </w:r>
          <w:r>
            <w:fldChar w:fldCharType="separate"/>
          </w:r>
          <w:r>
            <w:t>10</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_Toc30625 </w:instrText>
          </w:r>
          <w:r>
            <w:rPr>
              <w:rFonts w:ascii="宋体" w:hAnsi="宋体"/>
            </w:rPr>
            <w:fldChar w:fldCharType="separate"/>
          </w:r>
          <w:r>
            <w:rPr>
              <w:rFonts w:ascii="宋体" w:hAnsi="宋体"/>
            </w:rPr>
            <w:t>（二）一般公共预算当年拨款结构情况</w:t>
          </w:r>
          <w:r>
            <w:tab/>
          </w:r>
          <w:r>
            <w:fldChar w:fldCharType="begin"/>
          </w:r>
          <w:r>
            <w:instrText xml:space="preserve"> PAGEREF _Toc30625 \h </w:instrText>
          </w:r>
          <w:r>
            <w:fldChar w:fldCharType="separate"/>
          </w:r>
          <w:r>
            <w:t>10</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_Toc25834 </w:instrText>
          </w:r>
          <w:r>
            <w:rPr>
              <w:rFonts w:ascii="宋体" w:hAnsi="宋体"/>
            </w:rPr>
            <w:fldChar w:fldCharType="separate"/>
          </w:r>
          <w:r>
            <w:rPr>
              <w:rFonts w:ascii="宋体" w:hAnsi="宋体"/>
            </w:rPr>
            <w:t>（三）一般公共预算当年拨款具体使用情况</w:t>
          </w:r>
          <w:r>
            <w:rPr>
              <w:rFonts w:hint="eastAsia" w:ascii="宋体" w:hAnsi="宋体"/>
              <w:highlight w:val="none"/>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r>
            <w:tab/>
          </w:r>
          <w:r>
            <w:fldChar w:fldCharType="begin"/>
          </w:r>
          <w:r>
            <w:instrText xml:space="preserve"> PAGEREF _Toc25834 \h </w:instrText>
          </w:r>
          <w:r>
            <w:fldChar w:fldCharType="separate"/>
          </w:r>
          <w:r>
            <w:t>11</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_Toc8804 </w:instrText>
          </w:r>
          <w:r>
            <w:rPr>
              <w:rFonts w:ascii="宋体" w:hAnsi="宋体"/>
            </w:rPr>
            <w:fldChar w:fldCharType="separate"/>
          </w:r>
          <w:r>
            <w:rPr>
              <w:rFonts w:hint="eastAsia" w:ascii="宋体" w:hAnsi="宋体" w:eastAsia="黑体"/>
            </w:rPr>
            <w:t>四、一般公共预算基本支出情况说明</w:t>
          </w:r>
          <w:r>
            <w:tab/>
          </w:r>
          <w:r>
            <w:fldChar w:fldCharType="begin"/>
          </w:r>
          <w:r>
            <w:instrText xml:space="preserve"> PAGEREF _Toc8804 \h </w:instrText>
          </w:r>
          <w:r>
            <w:fldChar w:fldCharType="separate"/>
          </w:r>
          <w:r>
            <w:t>12</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_Toc28194 </w:instrText>
          </w:r>
          <w:r>
            <w:rPr>
              <w:rFonts w:ascii="宋体" w:hAnsi="宋体"/>
            </w:rPr>
            <w:fldChar w:fldCharType="separate"/>
          </w:r>
          <w:r>
            <w:rPr>
              <w:rFonts w:hint="eastAsia" w:ascii="宋体" w:hAnsi="宋体" w:eastAsia="黑体"/>
            </w:rPr>
            <w:t>五、“三公”经费财政拨款预算安排情况说明</w:t>
          </w:r>
          <w:r>
            <w:tab/>
          </w:r>
          <w:r>
            <w:fldChar w:fldCharType="begin"/>
          </w:r>
          <w:r>
            <w:instrText xml:space="preserve"> PAGEREF _Toc28194 \h </w:instrText>
          </w:r>
          <w:r>
            <w:fldChar w:fldCharType="separate"/>
          </w:r>
          <w:r>
            <w:t>12</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_Toc474 </w:instrText>
          </w:r>
          <w:r>
            <w:rPr>
              <w:rFonts w:ascii="宋体" w:hAnsi="宋体"/>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_Toc474 \h </w:instrText>
          </w:r>
          <w:r>
            <w:fldChar w:fldCharType="separate"/>
          </w:r>
          <w:r>
            <w:t>13</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_Toc6028 </w:instrText>
          </w:r>
          <w:r>
            <w:rPr>
              <w:rFonts w:ascii="宋体" w:hAnsi="宋体"/>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_Toc6028 \h </w:instrText>
          </w:r>
          <w:r>
            <w:fldChar w:fldCharType="separate"/>
          </w:r>
          <w:r>
            <w:t>13</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_Toc724 </w:instrText>
          </w:r>
          <w:r>
            <w:rPr>
              <w:rFonts w:ascii="宋体" w:hAnsi="宋体"/>
            </w:rPr>
            <w:fldChar w:fldCharType="separate"/>
          </w:r>
          <w:r>
            <w:rPr>
              <w:rFonts w:hint="eastAsia" w:ascii="宋体" w:hAnsi="宋体" w:eastAsia="黑体"/>
            </w:rPr>
            <w:t>六、政府性基金预算支出情况说明</w:t>
          </w:r>
          <w:r>
            <w:tab/>
          </w:r>
          <w:r>
            <w:fldChar w:fldCharType="begin"/>
          </w:r>
          <w:r>
            <w:instrText xml:space="preserve"> PAGEREF _Toc724 \h </w:instrText>
          </w:r>
          <w:r>
            <w:fldChar w:fldCharType="separate"/>
          </w:r>
          <w:r>
            <w:t>13</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_Toc7953 </w:instrText>
          </w:r>
          <w:r>
            <w:rPr>
              <w:rFonts w:ascii="宋体" w:hAnsi="宋体"/>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_Toc7953 \h </w:instrText>
          </w:r>
          <w:r>
            <w:fldChar w:fldCharType="separate"/>
          </w:r>
          <w:r>
            <w:t>13</w:t>
          </w:r>
          <w:r>
            <w:fldChar w:fldCharType="end"/>
          </w:r>
          <w:r>
            <w:rPr>
              <w:rFonts w:ascii="宋体" w:hAnsi="宋体"/>
            </w:rPr>
            <w:fldChar w:fldCharType="end"/>
          </w:r>
        </w:p>
        <w:p>
          <w:pPr>
            <w:pStyle w:val="11"/>
            <w:tabs>
              <w:tab w:val="right" w:leader="dot" w:pos="9812"/>
            </w:tabs>
          </w:pPr>
          <w:r>
            <w:rPr>
              <w:rFonts w:ascii="宋体" w:hAnsi="宋体"/>
            </w:rPr>
            <w:fldChar w:fldCharType="begin"/>
          </w:r>
          <w:r>
            <w:rPr>
              <w:rFonts w:ascii="宋体" w:hAnsi="宋体"/>
            </w:rPr>
            <w:instrText xml:space="preserve"> HYPERLINK \l _Toc18065 </w:instrText>
          </w:r>
          <w:r>
            <w:rPr>
              <w:rFonts w:ascii="宋体" w:hAnsi="宋体"/>
            </w:rPr>
            <w:fldChar w:fldCharType="separate"/>
          </w:r>
          <w:r>
            <w:rPr>
              <w:rFonts w:hint="eastAsia" w:ascii="宋体" w:hAnsi="宋体" w:eastAsia="黑体"/>
              <w:lang w:val="en-US" w:eastAsia="zh-CN"/>
            </w:rPr>
            <w:t>八、其他重要事项的情况说明</w:t>
          </w:r>
          <w:r>
            <w:tab/>
          </w:r>
          <w:r>
            <w:fldChar w:fldCharType="begin"/>
          </w:r>
          <w:r>
            <w:instrText xml:space="preserve"> PAGEREF _Toc18065 \h </w:instrText>
          </w:r>
          <w:r>
            <w:fldChar w:fldCharType="separate"/>
          </w:r>
          <w:r>
            <w:t>14</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_Toc22553 </w:instrText>
          </w:r>
          <w:r>
            <w:rPr>
              <w:rFonts w:ascii="宋体" w:hAnsi="宋体"/>
            </w:rPr>
            <w:fldChar w:fldCharType="separate"/>
          </w:r>
          <w:r>
            <w:rPr>
              <w:rFonts w:ascii="宋体" w:hAnsi="宋体"/>
            </w:rPr>
            <w:t>（一）机关运行经费情况</w:t>
          </w:r>
          <w:r>
            <w:tab/>
          </w:r>
          <w:r>
            <w:fldChar w:fldCharType="begin"/>
          </w:r>
          <w:r>
            <w:instrText xml:space="preserve"> PAGEREF _Toc22553 \h </w:instrText>
          </w:r>
          <w:r>
            <w:fldChar w:fldCharType="separate"/>
          </w:r>
          <w:r>
            <w:t>14</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_Toc21844 </w:instrText>
          </w:r>
          <w:r>
            <w:rPr>
              <w:rFonts w:ascii="宋体" w:hAnsi="宋体"/>
            </w:rPr>
            <w:fldChar w:fldCharType="separate"/>
          </w:r>
          <w:r>
            <w:rPr>
              <w:rFonts w:ascii="宋体" w:hAnsi="宋体"/>
            </w:rPr>
            <w:t>（二）政府采购情况</w:t>
          </w:r>
          <w:r>
            <w:tab/>
          </w:r>
          <w:r>
            <w:fldChar w:fldCharType="begin"/>
          </w:r>
          <w:r>
            <w:instrText xml:space="preserve"> PAGEREF _Toc21844 \h </w:instrText>
          </w:r>
          <w:r>
            <w:fldChar w:fldCharType="separate"/>
          </w:r>
          <w:r>
            <w:t>14</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_Toc10842 </w:instrText>
          </w:r>
          <w:r>
            <w:rPr>
              <w:rFonts w:ascii="宋体" w:hAnsi="宋体"/>
            </w:rPr>
            <w:fldChar w:fldCharType="separate"/>
          </w:r>
          <w:r>
            <w:rPr>
              <w:rFonts w:ascii="宋体" w:hAnsi="宋体"/>
            </w:rPr>
            <w:t>（三）国有资产占有使用情况</w:t>
          </w:r>
          <w:r>
            <w:tab/>
          </w:r>
          <w:r>
            <w:fldChar w:fldCharType="begin"/>
          </w:r>
          <w:r>
            <w:instrText xml:space="preserve"> PAGEREF _Toc10842 \h </w:instrText>
          </w:r>
          <w:r>
            <w:fldChar w:fldCharType="separate"/>
          </w:r>
          <w:r>
            <w:t>14</w:t>
          </w:r>
          <w:r>
            <w:fldChar w:fldCharType="end"/>
          </w:r>
          <w:r>
            <w:rPr>
              <w:rFonts w:ascii="宋体" w:hAnsi="宋体"/>
            </w:rPr>
            <w:fldChar w:fldCharType="end"/>
          </w:r>
        </w:p>
        <w:p>
          <w:pPr>
            <w:pStyle w:val="7"/>
            <w:tabs>
              <w:tab w:val="right" w:leader="dot" w:pos="9812"/>
            </w:tabs>
          </w:pPr>
          <w:r>
            <w:rPr>
              <w:rFonts w:ascii="宋体" w:hAnsi="宋体"/>
            </w:rPr>
            <w:fldChar w:fldCharType="begin"/>
          </w:r>
          <w:r>
            <w:rPr>
              <w:rFonts w:ascii="宋体" w:hAnsi="宋体"/>
            </w:rPr>
            <w:instrText xml:space="preserve"> HYPERLINK \l _Toc24209 </w:instrText>
          </w:r>
          <w:r>
            <w:rPr>
              <w:rFonts w:ascii="宋体" w:hAnsi="宋体"/>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_Toc24209 \h </w:instrText>
          </w:r>
          <w:r>
            <w:fldChar w:fldCharType="separate"/>
          </w:r>
          <w:r>
            <w:t>14</w:t>
          </w:r>
          <w:r>
            <w:fldChar w:fldCharType="end"/>
          </w:r>
          <w:r>
            <w:rPr>
              <w:rFonts w:ascii="宋体" w:hAnsi="宋体"/>
            </w:rPr>
            <w:fldChar w:fldCharType="end"/>
          </w:r>
        </w:p>
        <w:p>
          <w:pPr>
            <w:pStyle w:val="10"/>
            <w:tabs>
              <w:tab w:val="right" w:leader="dot" w:pos="9812"/>
            </w:tabs>
          </w:pPr>
          <w:r>
            <w:rPr>
              <w:rFonts w:ascii="宋体" w:hAnsi="宋体"/>
            </w:rPr>
            <w:fldChar w:fldCharType="begin"/>
          </w:r>
          <w:r>
            <w:rPr>
              <w:rFonts w:ascii="宋体" w:hAnsi="宋体"/>
            </w:rPr>
            <w:instrText xml:space="preserve"> HYPERLINK \l _Toc7105 </w:instrText>
          </w:r>
          <w:r>
            <w:rPr>
              <w:rFonts w:ascii="宋体" w:hAnsi="宋体"/>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_Toc7105 \h </w:instrText>
          </w:r>
          <w:r>
            <w:fldChar w:fldCharType="separate"/>
          </w:r>
          <w:r>
            <w:t>15</w:t>
          </w:r>
          <w:r>
            <w:fldChar w:fldCharType="end"/>
          </w:r>
          <w:r>
            <w:rPr>
              <w:rFonts w:ascii="宋体" w:hAnsi="宋体"/>
            </w:rPr>
            <w:fldChar w:fldCharType="end"/>
          </w:r>
        </w:p>
        <w:p>
          <w:pPr>
            <w:pStyle w:val="6"/>
            <w:rPr>
              <w:rFonts w:ascii="宋体" w:hAnsi="宋体"/>
            </w:rPr>
            <w:sectPr>
              <w:footerReference r:id="rId7" w:type="default"/>
              <w:pgSz w:w="11910" w:h="16840"/>
              <w:pgMar w:top="1587" w:right="964" w:bottom="1701" w:left="1134" w:header="737" w:footer="737" w:gutter="0"/>
              <w:pgNumType w:fmt="decimal"/>
              <w:cols w:space="0" w:num="1"/>
              <w:rtlGutter w:val="0"/>
              <w:docGrid w:linePitch="0" w:charSpace="0"/>
            </w:sectPr>
          </w:pPr>
        </w:p>
        <w:p>
          <w:pPr>
            <w:pStyle w:val="6"/>
            <w:rPr>
              <w:rFonts w:ascii="宋体" w:hAnsi="宋体"/>
              <w:sz w:val="20"/>
            </w:rPr>
            <w:sectPr>
              <w:footerReference r:id="rId8" w:type="default"/>
              <w:pgSz w:w="11910" w:h="16840"/>
              <w:pgMar w:top="1587" w:right="964" w:bottom="1701" w:left="1134" w:header="737" w:footer="737" w:gutter="0"/>
              <w:pgNumType w:fmt="decimal"/>
              <w:cols w:space="0" w:num="1"/>
              <w:rtlGutter w:val="0"/>
              <w:docGrid w:linePitch="0" w:charSpace="0"/>
            </w:sectPr>
          </w:pPr>
          <w:r>
            <w:rPr>
              <w:rFonts w:ascii="宋体" w:hAnsi="宋体"/>
            </w:rPr>
            <w:fldChar w:fldCharType="end"/>
          </w:r>
        </w:p>
      </w:sdtContent>
    </w:sdt>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spacing w:before="3"/>
        <w:rPr>
          <w:rFonts w:ascii="宋体" w:hAnsi="宋体"/>
          <w:sz w:val="28"/>
        </w:rPr>
      </w:pPr>
    </w:p>
    <w:p>
      <w:pPr>
        <w:pStyle w:val="6"/>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6126"/>
      <w:r>
        <w:rPr>
          <w:rFonts w:hint="eastAsia" w:ascii="宋体" w:hAnsi="宋体" w:eastAsia="方正小标宋简体" w:cs="方正小标宋简体"/>
          <w:b/>
          <w:bCs/>
          <w:sz w:val="52"/>
          <w:szCs w:val="52"/>
          <w:lang w:val="en-US" w:eastAsia="zh-CN"/>
        </w:rPr>
        <w:t>部门概况</w:t>
      </w:r>
      <w:bookmarkEnd w:id="0"/>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9" w:type="default"/>
          <w:pgSz w:w="11910" w:h="16840"/>
          <w:pgMar w:top="1587" w:right="964" w:bottom="1701" w:left="1134" w:header="737" w:footer="737" w:gutter="0"/>
          <w:pgNumType w:fmt="decimal"/>
          <w:cols w:space="0" w:num="1"/>
          <w:rtlGutter w:val="0"/>
          <w:docGrid w:linePitch="0" w:charSpace="0"/>
        </w:sect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4268"/>
      <w:r>
        <w:rPr>
          <w:rFonts w:hint="eastAsia" w:ascii="宋体" w:hAnsi="宋体" w:eastAsia="黑体"/>
          <w:color w:val="333333"/>
        </w:rPr>
        <w:t>一、基本职能及主要工作</w:t>
      </w:r>
      <w:bookmarkEnd w:id="1"/>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13156"/>
      <w:r>
        <w:rPr>
          <w:rFonts w:ascii="宋体" w:hAnsi="宋体"/>
        </w:rPr>
        <w:t>（一）部门职能简介</w:t>
      </w:r>
      <w:bookmarkEnd w:id="2"/>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1.承担服务大厅及运行平台场所的现场服务和现场管理工作。</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2.为镇便民服务中心提供信息服务和业务指导。</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3.承担区委、区政府交办的其他工作事项。</w:t>
      </w:r>
    </w:p>
    <w:p>
      <w:pPr>
        <w:pStyle w:val="5"/>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20376"/>
      <w:r>
        <w:rPr>
          <w:rFonts w:ascii="宋体" w:hAnsi="宋体"/>
        </w:rPr>
        <w:t>（二）部门</w:t>
      </w:r>
      <w:r>
        <w:rPr>
          <w:rFonts w:hint="eastAsia" w:ascii="宋体" w:hAnsi="宋体"/>
          <w:lang w:val="en-US" w:eastAsia="zh-CN"/>
        </w:rPr>
        <w:t>2025</w:t>
      </w:r>
      <w:r>
        <w:rPr>
          <w:rFonts w:ascii="宋体" w:hAnsi="宋体"/>
        </w:rPr>
        <w:t>年重点工</w:t>
      </w:r>
      <w:r>
        <w:rPr>
          <w:rFonts w:hint="eastAsia" w:ascii="宋体" w:hAnsi="宋体"/>
        </w:rPr>
        <w:t>作</w:t>
      </w:r>
      <w:bookmarkEnd w:id="3"/>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1.保障区政务中心和镇便民服务中心正常运转。</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2.协助主管部门做好便民服务工作，持续优化营商环境。</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3.完成区委、区政府交办的其他工作任务。</w:t>
      </w:r>
    </w:p>
    <w:p>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11350"/>
      <w:r>
        <w:rPr>
          <w:rFonts w:hint="eastAsia" w:ascii="宋体" w:hAnsi="宋体" w:eastAsia="黑体"/>
          <w:color w:val="333333"/>
        </w:rPr>
        <w:t>二、部门预算单位构成</w:t>
      </w:r>
      <w:bookmarkEnd w:id="4"/>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部门下属预算单位1个（含局机关），其中行政单位0个，参照公务员法管理的事业单位0个，其他事业单位1个。主要包括：</w:t>
      </w:r>
    </w:p>
    <w:tbl>
      <w:tblPr>
        <w:tblStyle w:val="12"/>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6"/>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pPr>
              <w:pStyle w:val="16"/>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6"/>
              <w:spacing w:before="181"/>
              <w:ind w:left="748"/>
              <w:rPr>
                <w:rFonts w:ascii="宋体" w:hAnsi="宋体"/>
                <w:sz w:val="32"/>
              </w:rPr>
            </w:pPr>
            <w:r>
              <w:rPr>
                <w:rFonts w:ascii="宋体" w:hAnsi="宋体"/>
                <w:color w:val="333333"/>
                <w:w w:val="99"/>
                <w:sz w:val="32"/>
              </w:rPr>
              <w:t>1</w:t>
            </w:r>
          </w:p>
        </w:tc>
        <w:tc>
          <w:tcPr>
            <w:tcW w:w="6282" w:type="dxa"/>
          </w:tcPr>
          <w:p>
            <w:pPr>
              <w:pStyle w:val="16"/>
              <w:spacing w:before="160"/>
              <w:ind w:left="746"/>
              <w:rPr>
                <w:rFonts w:hint="eastAsia" w:ascii="宋体" w:hAnsi="宋体" w:eastAsia="仿宋_GB2312"/>
                <w:sz w:val="32"/>
                <w:lang w:eastAsia="zh-CN"/>
              </w:rPr>
            </w:pPr>
            <w:r>
              <w:rPr>
                <w:rFonts w:hint="eastAsia" w:eastAsia="仿宋_GB2312"/>
                <w:sz w:val="32"/>
                <w:lang w:eastAsia="zh-CN"/>
              </w:rPr>
              <w:t>五通桥区政务大厅服务中心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6"/>
              <w:spacing w:before="183"/>
              <w:ind w:left="748"/>
              <w:rPr>
                <w:rFonts w:ascii="宋体" w:hAnsi="宋体"/>
                <w:sz w:val="32"/>
              </w:rPr>
            </w:pPr>
            <w:r>
              <w:rPr>
                <w:rFonts w:ascii="宋体" w:hAnsi="宋体"/>
                <w:color w:val="333333"/>
                <w:w w:val="99"/>
                <w:sz w:val="32"/>
              </w:rPr>
              <w:t>2</w:t>
            </w:r>
          </w:p>
        </w:tc>
        <w:tc>
          <w:tcPr>
            <w:tcW w:w="6282" w:type="dxa"/>
          </w:tcPr>
          <w:p>
            <w:pPr>
              <w:pStyle w:val="16"/>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6"/>
              <w:spacing w:before="183"/>
              <w:ind w:left="748"/>
              <w:rPr>
                <w:rFonts w:ascii="宋体" w:hAnsi="宋体"/>
                <w:sz w:val="32"/>
              </w:rPr>
            </w:pPr>
            <w:r>
              <w:rPr>
                <w:rFonts w:ascii="宋体" w:hAnsi="宋体"/>
                <w:color w:val="333333"/>
                <w:w w:val="99"/>
                <w:sz w:val="32"/>
              </w:rPr>
              <w:t>3</w:t>
            </w:r>
          </w:p>
        </w:tc>
        <w:tc>
          <w:tcPr>
            <w:tcW w:w="6282" w:type="dxa"/>
          </w:tcPr>
          <w:p>
            <w:pPr>
              <w:pStyle w:val="16"/>
              <w:spacing w:before="162"/>
              <w:ind w:left="746"/>
              <w:rPr>
                <w:rFonts w:hint="eastAsia" w:ascii="宋体" w:hAnsi="宋体" w:eastAsia="仿宋_GB2312"/>
                <w:sz w:val="32"/>
              </w:rPr>
            </w:pPr>
          </w:p>
        </w:tc>
      </w:tr>
    </w:tbl>
    <w:p>
      <w:pPr>
        <w:rPr>
          <w:rFonts w:ascii="宋体" w:hAnsi="宋体"/>
          <w:sz w:val="20"/>
        </w:rPr>
      </w:pPr>
      <w:r>
        <w:rPr>
          <w:rFonts w:ascii="宋体" w:hAnsi="宋体"/>
          <w:sz w:val="20"/>
        </w:rPr>
        <w:br w:type="page"/>
      </w: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1727"/>
      <w:r>
        <w:rPr>
          <w:rFonts w:hint="eastAsia" w:ascii="宋体" w:hAnsi="宋体" w:eastAsia="方正小标宋简体" w:cs="方正小标宋简体"/>
          <w:b w:val="0"/>
          <w:bCs w:val="0"/>
          <w:sz w:val="52"/>
          <w:szCs w:val="52"/>
          <w:lang w:val="en-US" w:eastAsia="zh-CN"/>
        </w:rPr>
        <w:t>五通桥区</w:t>
      </w:r>
      <w:r>
        <w:rPr>
          <w:rFonts w:hint="eastAsia" w:ascii="宋体" w:hAnsi="宋体" w:eastAsia="方正小标宋简体" w:cs="方正小标宋简体"/>
          <w:b/>
          <w:bCs/>
          <w:sz w:val="52"/>
          <w:szCs w:val="52"/>
          <w:lang w:val="en-US" w:eastAsia="zh-CN"/>
        </w:rPr>
        <w:t>政务大厅服务中心2025年部门预算表</w:t>
      </w:r>
      <w:bookmarkEnd w:id="5"/>
    </w:p>
    <w:p>
      <w:pPr>
        <w:rPr>
          <w:rFonts w:hint="eastAsia" w:ascii="宋体" w:hAnsi="宋体"/>
          <w:sz w:val="32"/>
          <w:lang w:val="en-US" w:eastAsia="zh-CN"/>
        </w:rPr>
      </w:pPr>
      <w:r>
        <w:rPr>
          <w:rFonts w:ascii="宋体" w:hAnsi="宋体"/>
          <w:color w:val="333333"/>
        </w:rPr>
        <w:br w:type="page"/>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22407"/>
      <w:r>
        <w:rPr>
          <w:rFonts w:hint="eastAsia" w:ascii="宋体" w:hAnsi="宋体"/>
          <w:sz w:val="32"/>
          <w:lang w:val="en-US" w:eastAsia="zh-CN"/>
        </w:rPr>
        <w:t>一、部门收支总表（</w:t>
      </w:r>
      <w:r>
        <w:rPr>
          <w:rFonts w:hint="eastAsia" w:ascii="宋体" w:hAnsi="宋体"/>
          <w:sz w:val="24"/>
          <w:szCs w:val="24"/>
          <w:lang w:val="en-US" w:eastAsia="zh-CN"/>
        </w:rPr>
        <w:t>公开表 1</w:t>
      </w:r>
      <w:r>
        <w:rPr>
          <w:rFonts w:hint="eastAsia" w:ascii="宋体" w:hAnsi="宋体"/>
          <w:sz w:val="32"/>
          <w:lang w:val="en-US" w:eastAsia="zh-CN"/>
        </w:rPr>
        <w:t>）</w:t>
      </w:r>
      <w:bookmarkEnd w:id="6"/>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8498"/>
      <w:r>
        <w:rPr>
          <w:rFonts w:hint="eastAsia" w:ascii="宋体" w:hAnsi="宋体"/>
          <w:sz w:val="32"/>
          <w:lang w:val="en-US" w:eastAsia="zh-CN"/>
        </w:rPr>
        <w:t>二、部门收入总表（</w:t>
      </w:r>
      <w:r>
        <w:rPr>
          <w:rFonts w:hint="eastAsia" w:ascii="宋体" w:hAnsi="宋体"/>
          <w:sz w:val="24"/>
          <w:szCs w:val="24"/>
          <w:lang w:val="en-US" w:eastAsia="zh-CN"/>
        </w:rPr>
        <w:t>公开表 1-1</w:t>
      </w:r>
      <w:r>
        <w:rPr>
          <w:rFonts w:hint="eastAsia" w:ascii="宋体" w:hAnsi="宋体"/>
          <w:sz w:val="32"/>
          <w:lang w:val="en-US" w:eastAsia="zh-CN"/>
        </w:rPr>
        <w:t>）</w:t>
      </w:r>
      <w:bookmarkEnd w:id="7"/>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9196"/>
      <w:r>
        <w:rPr>
          <w:rFonts w:hint="eastAsia" w:ascii="宋体" w:hAnsi="宋体"/>
          <w:sz w:val="32"/>
          <w:lang w:val="en-US" w:eastAsia="zh-CN"/>
        </w:rPr>
        <w:t>三、部门支出总表（</w:t>
      </w:r>
      <w:r>
        <w:rPr>
          <w:rFonts w:hint="eastAsia" w:ascii="宋体" w:hAnsi="宋体"/>
          <w:sz w:val="24"/>
          <w:szCs w:val="24"/>
          <w:lang w:val="en-US" w:eastAsia="zh-CN"/>
        </w:rPr>
        <w:t>公开表 1-2）</w:t>
      </w:r>
      <w:bookmarkEnd w:id="8"/>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19085"/>
      <w:r>
        <w:rPr>
          <w:rFonts w:hint="eastAsia" w:ascii="宋体" w:hAnsi="宋体"/>
          <w:sz w:val="32"/>
          <w:lang w:val="en-US" w:eastAsia="zh-CN"/>
        </w:rPr>
        <w:t>四、财政拨款收支预算总表（</w:t>
      </w:r>
      <w:r>
        <w:rPr>
          <w:rFonts w:hint="eastAsia" w:ascii="宋体" w:hAnsi="宋体"/>
          <w:sz w:val="24"/>
          <w:szCs w:val="24"/>
          <w:lang w:val="en-US" w:eastAsia="zh-CN"/>
        </w:rPr>
        <w:t>公开表 2</w:t>
      </w:r>
      <w:r>
        <w:rPr>
          <w:rFonts w:hint="eastAsia" w:ascii="宋体" w:hAnsi="宋体"/>
          <w:sz w:val="32"/>
          <w:lang w:val="en-US" w:eastAsia="zh-CN"/>
        </w:rPr>
        <w:t>）</w:t>
      </w:r>
      <w:bookmarkEnd w:id="9"/>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4863"/>
      <w:r>
        <w:rPr>
          <w:rFonts w:hint="eastAsia" w:ascii="宋体" w:hAnsi="宋体"/>
          <w:sz w:val="32"/>
          <w:lang w:val="en-US" w:eastAsia="zh-CN"/>
        </w:rPr>
        <w:t>五、财政拨款支出预算表（部门经济分类科目）（</w:t>
      </w:r>
      <w:r>
        <w:rPr>
          <w:rFonts w:hint="eastAsia" w:ascii="宋体" w:hAnsi="宋体"/>
          <w:sz w:val="24"/>
          <w:szCs w:val="24"/>
          <w:lang w:val="en-US" w:eastAsia="zh-CN"/>
        </w:rPr>
        <w:t>公开表2-1</w:t>
      </w:r>
      <w:r>
        <w:rPr>
          <w:rFonts w:hint="eastAsia" w:ascii="宋体" w:hAnsi="宋体"/>
          <w:sz w:val="32"/>
          <w:lang w:val="en-US" w:eastAsia="zh-CN"/>
        </w:rPr>
        <w:t>）</w:t>
      </w:r>
      <w:bookmarkEnd w:id="10"/>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14025"/>
      <w:r>
        <w:rPr>
          <w:rFonts w:hint="eastAsia" w:ascii="宋体" w:hAnsi="宋体"/>
          <w:sz w:val="32"/>
          <w:lang w:val="en-US" w:eastAsia="zh-CN"/>
        </w:rPr>
        <w:t>六、一般公共预算支出预算表（公开表 3）</w:t>
      </w:r>
      <w:bookmarkEnd w:id="11"/>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7701"/>
      <w:r>
        <w:rPr>
          <w:rFonts w:hint="eastAsia" w:ascii="宋体" w:hAnsi="宋体"/>
          <w:sz w:val="32"/>
          <w:lang w:val="en-US" w:eastAsia="zh-CN"/>
        </w:rPr>
        <w:t>七、一般公共预算基本支出预算表 （公开表 3-1）</w:t>
      </w:r>
      <w:bookmarkEnd w:id="12"/>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20999"/>
      <w:r>
        <w:rPr>
          <w:rFonts w:hint="eastAsia" w:ascii="宋体" w:hAnsi="宋体"/>
          <w:sz w:val="32"/>
          <w:lang w:val="en-US" w:eastAsia="zh-CN"/>
        </w:rPr>
        <w:t>八、一般公共预算项目支出预算表（公开表 3-2）</w:t>
      </w:r>
      <w:bookmarkEnd w:id="13"/>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0640"/>
      <w:r>
        <w:rPr>
          <w:rFonts w:hint="eastAsia" w:ascii="宋体" w:hAnsi="宋体"/>
          <w:sz w:val="32"/>
          <w:lang w:val="en-US" w:eastAsia="zh-CN"/>
        </w:rPr>
        <w:t>九、一般公共预算“三公”经费支出预算表 （公开表 3-3）</w:t>
      </w:r>
      <w:bookmarkEnd w:id="14"/>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15796"/>
      <w:r>
        <w:rPr>
          <w:rFonts w:hint="eastAsia" w:ascii="宋体" w:hAnsi="宋体"/>
          <w:sz w:val="32"/>
          <w:lang w:val="en-US" w:eastAsia="zh-CN"/>
        </w:rPr>
        <w:t>十、政府性基金预算支出预算表 （公开表 4）</w:t>
      </w:r>
      <w:bookmarkEnd w:id="15"/>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4"/>
          <w:szCs w:val="24"/>
          <w:lang w:val="en-US" w:eastAsia="zh-CN"/>
        </w:rPr>
      </w:pPr>
      <w:bookmarkStart w:id="16" w:name="_Toc21323"/>
      <w:r>
        <w:rPr>
          <w:rFonts w:hint="eastAsia" w:ascii="宋体" w:hAnsi="宋体"/>
          <w:sz w:val="32"/>
          <w:lang w:val="en-US" w:eastAsia="zh-CN"/>
        </w:rPr>
        <w:t>十一、政府性基金预算“三公”经费支出预算表（</w:t>
      </w:r>
      <w:r>
        <w:rPr>
          <w:rFonts w:hint="eastAsia" w:ascii="宋体" w:hAnsi="宋体"/>
          <w:sz w:val="24"/>
          <w:szCs w:val="24"/>
          <w:lang w:val="en-US" w:eastAsia="zh-CN"/>
        </w:rPr>
        <w:t>公开表 4-1）</w:t>
      </w:r>
      <w:bookmarkEnd w:id="16"/>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30142"/>
      <w:r>
        <w:rPr>
          <w:rFonts w:hint="eastAsia" w:ascii="宋体" w:hAnsi="宋体"/>
          <w:sz w:val="32"/>
          <w:lang w:val="en-US" w:eastAsia="zh-CN"/>
        </w:rPr>
        <w:t>十二、国有资本经营预算支出预算表（公开表 5）</w:t>
      </w:r>
      <w:bookmarkEnd w:id="17"/>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14254"/>
      <w:r>
        <w:rPr>
          <w:rFonts w:hint="eastAsia" w:ascii="宋体" w:hAnsi="宋体"/>
          <w:sz w:val="32"/>
          <w:lang w:val="en-US" w:eastAsia="zh-CN"/>
        </w:rPr>
        <w:fldChar w:fldCharType="begin"/>
      </w:r>
      <w:r>
        <w:rPr>
          <w:rFonts w:hint="eastAsia" w:ascii="宋体" w:hAnsi="宋体"/>
          <w:sz w:val="32"/>
          <w:lang w:val="en-US" w:eastAsia="zh-CN"/>
        </w:rPr>
        <w:instrText xml:space="preserve"> HYPERLINK \l _Toc30878 </w:instrText>
      </w:r>
      <w:r>
        <w:rPr>
          <w:rFonts w:hint="eastAsia" w:ascii="宋体" w:hAnsi="宋体"/>
          <w:sz w:val="32"/>
          <w:lang w:val="en-US" w:eastAsia="zh-CN"/>
        </w:rPr>
        <w:fldChar w:fldCharType="separate"/>
      </w:r>
      <w:r>
        <w:rPr>
          <w:rFonts w:hint="eastAsia" w:ascii="宋体" w:hAnsi="宋体"/>
          <w:sz w:val="32"/>
          <w:lang w:val="en-US" w:eastAsia="zh-CN"/>
        </w:rPr>
        <w:t>十三、部门项目支出绩效目标表</w:t>
      </w:r>
      <w:r>
        <w:rPr>
          <w:rFonts w:hint="eastAsia" w:ascii="宋体" w:hAnsi="宋体"/>
          <w:sz w:val="32"/>
          <w:lang w:val="en-US" w:eastAsia="zh-CN"/>
        </w:rPr>
        <w:fldChar w:fldCharType="end"/>
      </w:r>
      <w:r>
        <w:rPr>
          <w:rFonts w:hint="eastAsia" w:ascii="宋体" w:hAnsi="宋体"/>
          <w:sz w:val="32"/>
          <w:lang w:val="en-US" w:eastAsia="zh-CN"/>
        </w:rPr>
        <w:t>（公开表 6）</w:t>
      </w:r>
      <w:bookmarkEnd w:id="18"/>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15670"/>
      <w:r>
        <w:rPr>
          <w:rFonts w:hint="eastAsia" w:ascii="宋体" w:hAnsi="宋体"/>
          <w:sz w:val="32"/>
          <w:lang w:val="en-US" w:eastAsia="zh-CN"/>
        </w:rPr>
        <w:fldChar w:fldCharType="begin"/>
      </w:r>
      <w:r>
        <w:rPr>
          <w:rFonts w:hint="eastAsia" w:ascii="宋体" w:hAnsi="宋体"/>
          <w:sz w:val="32"/>
          <w:lang w:val="en-US" w:eastAsia="zh-CN"/>
        </w:rPr>
        <w:instrText xml:space="preserve"> HYPERLINK \l _Toc32437 </w:instrText>
      </w:r>
      <w:r>
        <w:rPr>
          <w:rFonts w:hint="eastAsia" w:ascii="宋体" w:hAnsi="宋体"/>
          <w:sz w:val="32"/>
          <w:lang w:val="en-US" w:eastAsia="zh-CN"/>
        </w:rPr>
        <w:fldChar w:fldCharType="separate"/>
      </w:r>
      <w:r>
        <w:rPr>
          <w:rFonts w:hint="eastAsia" w:ascii="宋体" w:hAnsi="宋体"/>
          <w:sz w:val="32"/>
          <w:lang w:val="en-US" w:eastAsia="zh-CN"/>
        </w:rPr>
        <w:t>十四、年初政府采购项目预算表</w:t>
      </w:r>
      <w:r>
        <w:rPr>
          <w:rFonts w:hint="eastAsia" w:ascii="宋体" w:hAnsi="宋体"/>
          <w:sz w:val="32"/>
          <w:lang w:val="en-US" w:eastAsia="zh-CN"/>
        </w:rPr>
        <w:tab/>
      </w:r>
      <w:r>
        <w:rPr>
          <w:rFonts w:hint="eastAsia" w:ascii="宋体" w:hAnsi="宋体"/>
          <w:sz w:val="32"/>
          <w:lang w:val="en-US" w:eastAsia="zh-CN"/>
        </w:rPr>
        <w:fldChar w:fldCharType="end"/>
      </w:r>
      <w:r>
        <w:rPr>
          <w:rFonts w:hint="eastAsia" w:ascii="宋体" w:hAnsi="宋体"/>
          <w:sz w:val="32"/>
          <w:lang w:val="en-US" w:eastAsia="zh-CN"/>
        </w:rPr>
        <w:t>（公开表 7）</w:t>
      </w:r>
      <w:bookmarkEnd w:id="19"/>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20" w:name="_Toc13574"/>
      <w:bookmarkStart w:id="21" w:name="_Toc16458"/>
      <w:r>
        <w:rPr>
          <w:rFonts w:hint="eastAsia" w:ascii="宋体" w:hAnsi="宋体"/>
          <w:b/>
          <w:bCs/>
          <w:sz w:val="32"/>
          <w:lang w:val="en-US" w:eastAsia="zh-CN"/>
        </w:rPr>
        <w:t>以上所有表格详见部门说明后附件。</w:t>
      </w:r>
      <w:bookmarkEnd w:id="20"/>
      <w:bookmarkEnd w:id="21"/>
    </w:p>
    <w:p>
      <w:pPr>
        <w:rPr>
          <w:rFonts w:ascii="宋体" w:hAnsi="宋体"/>
          <w:sz w:val="20"/>
        </w:rPr>
      </w:pPr>
      <w:r>
        <w:rPr>
          <w:rFonts w:ascii="宋体" w:hAnsi="宋体"/>
          <w:sz w:val="20"/>
        </w:rPr>
        <w:br w:type="page"/>
      </w: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22" w:name="_Toc13582"/>
      <w:r>
        <w:rPr>
          <w:rFonts w:hint="eastAsia" w:ascii="宋体" w:hAnsi="宋体" w:eastAsia="方正小标宋简体" w:cs="方正小标宋简体"/>
          <w:sz w:val="52"/>
          <w:szCs w:val="52"/>
          <w:lang w:val="en-US" w:eastAsia="zh-CN"/>
        </w:rPr>
        <w:t>五通桥区</w:t>
      </w:r>
      <w:r>
        <w:rPr>
          <w:rFonts w:hint="eastAsia" w:ascii="宋体" w:hAnsi="宋体" w:eastAsia="方正小标宋简体" w:cs="方正小标宋简体"/>
          <w:b/>
          <w:bCs/>
          <w:sz w:val="52"/>
          <w:szCs w:val="52"/>
          <w:lang w:val="en-US" w:eastAsia="zh-CN"/>
        </w:rPr>
        <w:t>政务大厅服务中心2025</w:t>
      </w:r>
      <w:r>
        <w:rPr>
          <w:rFonts w:hint="eastAsia" w:ascii="宋体" w:hAnsi="宋体" w:eastAsia="方正小标宋简体" w:cs="方正小标宋简体"/>
          <w:sz w:val="52"/>
          <w:szCs w:val="52"/>
          <w:lang w:val="en-US" w:eastAsia="zh-CN"/>
        </w:rPr>
        <w:t>年</w:t>
      </w:r>
      <w:bookmarkStart w:id="23" w:name="_Toc1047"/>
      <w:r>
        <w:rPr>
          <w:rFonts w:hint="eastAsia" w:ascii="宋体" w:hAnsi="宋体" w:eastAsia="方正小标宋简体" w:cs="方正小标宋简体"/>
          <w:sz w:val="52"/>
          <w:szCs w:val="52"/>
          <w:lang w:val="en-US" w:eastAsia="zh-CN"/>
        </w:rPr>
        <w:t>部门预算情况说明</w:t>
      </w:r>
      <w:bookmarkEnd w:id="22"/>
      <w:bookmarkEnd w:id="23"/>
    </w:p>
    <w:p>
      <w:pPr>
        <w:pStyle w:val="6"/>
        <w:numPr>
          <w:ilvl w:val="0"/>
          <w:numId w:val="0"/>
        </w:numPr>
        <w:spacing w:before="6"/>
        <w:ind w:leftChars="0" w:right="0" w:rightChars="0"/>
        <w:jc w:val="both"/>
        <w:outlineLvl w:val="1"/>
        <w:rPr>
          <w:rFonts w:hint="default" w:ascii="宋体" w:hAnsi="宋体"/>
          <w:sz w:val="20"/>
          <w:lang w:val="en-US"/>
        </w:rPr>
        <w:sectPr>
          <w:headerReference r:id="rId10" w:type="default"/>
          <w:pgSz w:w="11910" w:h="16840"/>
          <w:pgMar w:top="1587" w:right="964" w:bottom="1701" w:left="1134" w:header="737" w:footer="737" w:gutter="0"/>
          <w:pgNumType w:fmt="decimal"/>
          <w:cols w:space="0" w:num="1"/>
          <w:rtlGutter w:val="0"/>
          <w:docGrid w:linePitch="0" w:charSpace="0"/>
        </w:sectPr>
      </w:pPr>
    </w:p>
    <w:p>
      <w:pPr>
        <w:pStyle w:val="6"/>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4" w:name="_Toc15490"/>
      <w:r>
        <w:rPr>
          <w:rFonts w:hint="eastAsia" w:ascii="宋体" w:hAnsi="宋体" w:eastAsia="黑体"/>
          <w:color w:val="333333"/>
        </w:rPr>
        <w:t>一、收支预算情况说明</w:t>
      </w:r>
      <w:bookmarkEnd w:id="24"/>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五通桥区政务大厅服务中心所有收入和支出均纳入部门预算管理。收入包括：一般公共预算拨款收入245.30万元；支出包括：一般公共服务支出177.86万元，社会保障和就业支出38.24万元，卫生健康支出8.95万元，住房保障支出20.25万元。五通桥区政务大厅服务中心2025年收支预算总数245.30万元,比2024年收支预算总数240.20万元增加5.1万元。主要原因：事业人员正常晋升工资等工资福利性支出增加。</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5" w:name="_Toc5555"/>
      <w:r>
        <w:rPr>
          <w:rFonts w:ascii="宋体" w:hAnsi="宋体"/>
        </w:rPr>
        <w:t>（一）收入预算情况</w:t>
      </w:r>
      <w:bookmarkEnd w:id="25"/>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政务大厅服务中心2025年收入预算245.30万元，其中：上年结转0万元，占0%；一般公共预算拨款收入245.30万元，占100%；政府基金预算拨款收入0万元，占0%；事业收入0万元，占0%；事业单位经营收入0万元，占0%；其他收入0万元，占0%。</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6" w:name="_Toc26858"/>
      <w:r>
        <w:rPr>
          <w:rFonts w:ascii="宋体" w:hAnsi="宋体"/>
        </w:rPr>
        <w:t>（二）支出预算情况</w:t>
      </w:r>
      <w:bookmarkEnd w:id="26"/>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五通桥区政务大厅服务中心2025年支出预算245.30万元，其中：人员支出218.04万元，日常公用支出27.26万元，对个人和家庭的补助支出0万元，专项支出0万元。</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7" w:name="_Toc2709"/>
      <w:r>
        <w:rPr>
          <w:rFonts w:hint="eastAsia" w:ascii="宋体" w:hAnsi="宋体" w:eastAsia="黑体"/>
          <w:color w:val="333333"/>
        </w:rPr>
        <w:t>二、财政拨款收支预算情况说明</w:t>
      </w:r>
      <w:bookmarkEnd w:id="27"/>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五通桥区政务大厅服务中心2025年财政拨款收支预算总数245.30万元,比2024年财政拨款收支预算总数240.20万元增加5.1万元。主要原因：事业人员正常晋升工资等工资福利性支出增加。</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其中：基本支出245.30万元，占100%；项目支出0万元，占0%。</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基本支出，是用于本事业单位机构正常运转的日常支出，包括基本工资、津贴补贴等人员经费以及办公费、印刷费、水电费、办公设备购置等日常公用经费。</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项目支出，是用于本事业单位为完成特定的行政工作任务或事业发展目标，用于专项业务工作的经费支出。</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8" w:name="_Toc27790"/>
      <w:r>
        <w:rPr>
          <w:rFonts w:hint="eastAsia" w:ascii="宋体" w:hAnsi="宋体" w:eastAsia="黑体"/>
          <w:color w:val="333333"/>
        </w:rPr>
        <w:t>三、一般公共预算当年拨款情况说明</w:t>
      </w:r>
      <w:bookmarkEnd w:id="28"/>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9" w:name="_Toc26337"/>
      <w:r>
        <w:rPr>
          <w:rFonts w:ascii="宋体" w:hAnsi="宋体"/>
        </w:rPr>
        <w:t>（一）一般公共预算当年拨款规模变化情况</w:t>
      </w:r>
      <w:bookmarkEnd w:id="29"/>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五通桥区政务大厅服务中心2025年一般公共预算当年拨款245.30万元，比2024年财政拨款收支预算总数240.20万元增加5.1万元。主要原因：事业人员正常晋升工资等工资福利性支出增加。</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0" w:name="_Toc30625"/>
      <w:r>
        <w:rPr>
          <w:rFonts w:ascii="宋体" w:hAnsi="宋体"/>
        </w:rPr>
        <w:t>（二）一般公共预算当年拨款结构情况</w:t>
      </w:r>
      <w:bookmarkEnd w:id="30"/>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2025年一般公共预算支出245.30万元，主要包括一般公共服务支出177.86万元，占72.51%；社会保障和就业支出38.23万元，占15.59%；卫生健康支出8.96万元，占3.65%；住房保障支出20.25万元，占8.25%；</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31" w:name="_Toc25834"/>
      <w:r>
        <w:rPr>
          <w:rFonts w:ascii="宋体" w:hAnsi="宋体"/>
        </w:rPr>
        <w:t>（三）一般公共预算当年拨款具体使用情况</w:t>
      </w:r>
      <w:r>
        <w:rPr>
          <w:rFonts w:hint="eastAsia" w:ascii="宋体" w:hAnsi="宋体"/>
          <w:highlight w:val="none"/>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bookmarkEnd w:id="31"/>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类）政府办公厅（室）及相关机构事务（款）事业运行（项）:2025年预算数为177.86万元，主要用于：事业单位正常运转的基本支出，包括基本工资、津贴补贴等人员经费以及办公费、印刷费、水电费等日常公用经费。</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 社会保障和就业（类）行政事业单位养老支出（款）机关事业单位基本养老保险缴费支出（项）:2025年预算数为24.09万元，主要用于：实施养老保险制度后，部门按规定由单位缴纳的基本养老保险费支出。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3.社会保障和就业（类）行政事业单位养老支出（款）机关事业单位职业年金缴费支出（项）:2025年预算数为12.05万元，主要用于：实施养老保险制度后，部门按规定由单位缴纳的职业年金支出。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4.社会保障和就业（类）其他社会保障和就业支出（款）其他社会保障和就业支出（项）：2025年预算数为2.09万元，主要用于：按规定由单位缴纳的工伤保险和失业保险支出。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5.卫生健康（类）行政事业单位医疗（款）事业单位医疗（项）:2025年预算数为7.46万元，主要用于：部门下属事业单位基本医疗保险缴费支出。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6.卫生健康（类）行政事业单位医疗（款）公务员医疗补助（项）：2025年预算数为1.50万元，主要用于：按规定由单位缴纳的公务员医疗保险和补充医疗保险缴费支出。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7.住房保障（类）住房改革支出（款）住房公积金（项）:2025年预算数为20.25万元，主要用于：部门按人力资源和社会保障部、财政部规定的基本工资和津贴补贴以及规定比例为职工缴纳的住房公积金支出。</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2" w:name="_Toc8804"/>
      <w:r>
        <w:rPr>
          <w:rFonts w:hint="eastAsia" w:ascii="宋体" w:hAnsi="宋体" w:eastAsia="黑体"/>
          <w:color w:val="333333"/>
        </w:rPr>
        <w:t>四、一般公共预算基本支出情</w:t>
      </w:r>
      <w:bookmarkStart w:id="44" w:name="_GoBack"/>
      <w:bookmarkEnd w:id="44"/>
      <w:r>
        <w:rPr>
          <w:rFonts w:hint="eastAsia" w:ascii="宋体" w:hAnsi="宋体" w:eastAsia="黑体"/>
          <w:color w:val="333333"/>
        </w:rPr>
        <w:t>况说明</w:t>
      </w:r>
      <w:bookmarkEnd w:id="32"/>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五通桥区政务大厅服务中心2025年一般公共预算基本支出245.30万元，其中：</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218.04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27.26万元，主要包括：主要包括：办公费、印刷费、水费、电费、邮电费、差旅费、维修（护）费、会议费、培训费、公务接待费、劳务费、工会经费、福利费、公务用车运行维护费、其他交通费、其他商品和服务支出。</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3" w:name="_Toc28194"/>
      <w:r>
        <w:rPr>
          <w:rFonts w:hint="eastAsia" w:ascii="宋体" w:hAnsi="宋体" w:eastAsia="黑体"/>
          <w:color w:val="333333"/>
        </w:rPr>
        <w:t>五、“三公”经费财政拨款预算安排情况说明</w:t>
      </w:r>
      <w:bookmarkEnd w:id="33"/>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五通桥区政务大厅服务中心2025年“三公”经费财政拨款预算数0万元，其中：公务接待费0万元，公务用车购置0万元，公车运行维护费0万元。</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4" w:name="_Toc474"/>
      <w:r>
        <w:rPr>
          <w:rFonts w:ascii="宋体" w:hAnsi="宋体"/>
        </w:rPr>
        <w:t>（一）</w:t>
      </w:r>
      <w:r>
        <w:rPr>
          <w:rFonts w:hint="eastAsia" w:ascii="宋体" w:hAnsi="宋体"/>
          <w:lang w:val="en-US" w:eastAsia="zh-CN"/>
        </w:rPr>
        <w:t>公务接待费变化情况</w:t>
      </w:r>
      <w:bookmarkEnd w:id="34"/>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w:t>
      </w:r>
      <w:r>
        <w:rPr>
          <w:rFonts w:hint="eastAsia" w:ascii="宋体" w:hAnsi="宋体"/>
          <w:sz w:val="32"/>
          <w:lang w:val="en-US" w:eastAsia="zh-CN"/>
        </w:rPr>
        <w:t>与2024</w:t>
      </w:r>
      <w:r>
        <w:rPr>
          <w:rFonts w:hint="default" w:ascii="宋体" w:hAnsi="宋体"/>
          <w:sz w:val="32"/>
          <w:lang w:val="en-US" w:eastAsia="zh-CN"/>
        </w:rPr>
        <w:t>年预算</w:t>
      </w:r>
      <w:r>
        <w:rPr>
          <w:rFonts w:hint="eastAsia" w:ascii="宋体" w:hAnsi="宋体"/>
          <w:sz w:val="32"/>
          <w:lang w:val="en-US" w:eastAsia="zh-CN"/>
        </w:rPr>
        <w:t>均为0万元</w:t>
      </w:r>
      <w:r>
        <w:rPr>
          <w:rFonts w:hint="default" w:ascii="宋体" w:hAnsi="宋体"/>
          <w:sz w:val="32"/>
          <w:lang w:val="en-US" w:eastAsia="zh-CN"/>
        </w:rPr>
        <w:t>。</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6028"/>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35"/>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2024</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w:t>
      </w:r>
      <w:r>
        <w:rPr>
          <w:rFonts w:hint="default" w:ascii="宋体" w:hAnsi="宋体"/>
          <w:sz w:val="32"/>
          <w:lang w:val="en-US" w:eastAsia="zh-CN"/>
        </w:rPr>
        <w:t>预算持平。主要原因是厉行节约，规范公务出行，</w:t>
      </w:r>
      <w:r>
        <w:rPr>
          <w:rFonts w:hint="eastAsia" w:ascii="宋体" w:hAnsi="宋体"/>
          <w:sz w:val="32"/>
          <w:lang w:val="en-US" w:eastAsia="zh-CN"/>
        </w:rPr>
        <w:t>公务用车统一由区机关事务服务中心预算管理等</w:t>
      </w:r>
      <w:r>
        <w:rPr>
          <w:rFonts w:hint="default" w:ascii="宋体" w:hAnsi="宋体"/>
          <w:sz w:val="32"/>
          <w:lang w:val="en-US" w:eastAsia="zh-CN"/>
        </w:rPr>
        <w:t>。</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724"/>
      <w:r>
        <w:rPr>
          <w:rFonts w:hint="eastAsia" w:ascii="宋体" w:hAnsi="宋体" w:eastAsia="黑体"/>
          <w:color w:val="333333"/>
        </w:rPr>
        <w:t>六、政府性基金预算支出情况说明</w:t>
      </w:r>
      <w:bookmarkEnd w:id="36"/>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五通桥区政务大厅服务中心2025</w:t>
      </w:r>
      <w:r>
        <w:rPr>
          <w:rFonts w:hint="default" w:ascii="宋体" w:hAnsi="宋体"/>
          <w:sz w:val="32"/>
          <w:lang w:val="en-US" w:eastAsia="zh-CN"/>
        </w:rPr>
        <w:t>年政府性基金预算拨款安排支出</w:t>
      </w:r>
      <w:r>
        <w:rPr>
          <w:rFonts w:hint="eastAsia" w:ascii="宋体" w:hAnsi="宋体"/>
          <w:sz w:val="32"/>
          <w:lang w:val="en-US" w:eastAsia="zh-CN"/>
        </w:rPr>
        <w:t>0万元，与上年预算数持平。</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7953"/>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37"/>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五通桥区政务大厅服务中心2025年国有资本经营预算拨款安排支出0万元,与上年预算数持平。</w:t>
      </w:r>
    </w:p>
    <w:p>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38" w:name="_Toc18065"/>
      <w:r>
        <w:rPr>
          <w:rFonts w:hint="eastAsia" w:ascii="宋体" w:hAnsi="宋体" w:eastAsia="黑体"/>
          <w:color w:val="333333"/>
          <w:lang w:val="en-US" w:eastAsia="zh-CN"/>
        </w:rPr>
        <w:t>八、其他重要事项的情况说明</w:t>
      </w:r>
      <w:bookmarkEnd w:id="38"/>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39" w:name="_Toc22553"/>
      <w:r>
        <w:rPr>
          <w:rFonts w:ascii="宋体" w:hAnsi="宋体"/>
        </w:rPr>
        <w:t>（一）机关运行经费情况</w:t>
      </w:r>
      <w:bookmarkEnd w:id="39"/>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五通桥区政务大厅服务中心为事业单位，无机关运行经费支出。</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21844"/>
      <w:r>
        <w:rPr>
          <w:rFonts w:ascii="宋体" w:hAnsi="宋体"/>
        </w:rPr>
        <w:t>（二）政府采购情况</w:t>
      </w:r>
      <w:bookmarkEnd w:id="40"/>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2025年，五通桥区政务大厅服务中心政府采购项目0万元。其中，政府采购货物预算0万元；政府采购工程预算0万元；政府采购服务预算0万元。</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1" w:name="_Toc10842"/>
      <w:r>
        <w:rPr>
          <w:rFonts w:ascii="宋体" w:hAnsi="宋体"/>
        </w:rPr>
        <w:t>（三）国有资产占有使用情况</w:t>
      </w:r>
      <w:bookmarkEnd w:id="41"/>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截至2025年底，五通桥区政务大厅服务中心所属各预算单位共有车辆0辆。单位价值100万元以上大型设备0套。</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2025年部门预算未安排购置车辆及单位价值100万元以上大型设备。</w:t>
      </w:r>
    </w:p>
    <w:p>
      <w:pPr>
        <w:pStyle w:val="5"/>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2" w:name="_Toc24209"/>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42"/>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2025年五通桥区政务大厅服务中心开展绩效目标管理的项目12个，涉及预算245.30万元。其中：人员类项目9个，涉及预算218.04万元；运转类项目3个，涉及预算27.26万元；特定目标类项目0个，涉及预算0万元。</w:t>
      </w:r>
    </w:p>
    <w:p>
      <w:pPr>
        <w:pStyle w:val="6"/>
        <w:spacing w:before="0"/>
        <w:ind w:right="0"/>
        <w:jc w:val="both"/>
        <w:rPr>
          <w:rFonts w:ascii="宋体" w:hAnsi="宋体"/>
          <w:spacing w:val="6"/>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rPr>
          <w:rFonts w:ascii="宋体" w:hAnsi="宋体"/>
          <w:sz w:val="20"/>
        </w:rPr>
      </w:pPr>
    </w:p>
    <w:p>
      <w:pPr>
        <w:pStyle w:val="6"/>
        <w:jc w:val="center"/>
        <w:outlineLvl w:val="0"/>
        <w:rPr>
          <w:rFonts w:hint="eastAsia" w:ascii="宋体" w:hAnsi="宋体" w:eastAsia="方正小标宋简体" w:cs="方正小标宋简体"/>
          <w:sz w:val="52"/>
          <w:szCs w:val="52"/>
          <w:lang w:val="en-US" w:eastAsia="zh-CN"/>
        </w:rPr>
      </w:pPr>
      <w:bookmarkStart w:id="43" w:name="_Toc7105"/>
      <w:r>
        <w:rPr>
          <w:rFonts w:hint="eastAsia" w:ascii="宋体" w:hAnsi="宋体" w:eastAsia="方正小标宋简体" w:cs="方正小标宋简体"/>
          <w:sz w:val="52"/>
          <w:szCs w:val="52"/>
          <w:lang w:val="en-US" w:eastAsia="zh-CN"/>
        </w:rPr>
        <w:t>第四部分  名词解释</w:t>
      </w:r>
      <w:bookmarkEnd w:id="43"/>
    </w:p>
    <w:p>
      <w:pPr>
        <w:spacing w:after="0"/>
        <w:rPr>
          <w:rFonts w:ascii="宋体" w:hAnsi="宋体"/>
          <w:sz w:val="20"/>
        </w:rPr>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pP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8.社会保障和就业（类）行政事业单位养老支出（款）机关事业单位基本养老保险缴费支出（项）：指部门实施养老保险制度由单位缴纳的养老保险费的支出。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9.社会保障和就业（类）行政事业单位养老支出（款）机关事业单位职业年金缴费支出（项）：指部门实施养老保险制度由单位缴纳的职业年金的支出。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10.社会保障和就业（类）其他社会保障和就业（款）其他社会保障和就业支出（项）：指除上述项目外，其他用于社会保障和就业方面的支出。如缴纳由单位承担的工伤保险、失业保险、残疾人就业保障金。</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11.卫生健康（类）行政事业单位医疗（款）事业单位医疗（项）：指事业单位用于缴纳单位基本医疗保险支出。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12.卫生健康（类）行政事业单位医疗（款）公务员医疗补助（项）：指行政单位及参公管理事业单位用于集中缴纳公务员医疗补助支出。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13.住房保障（类）住房改革支出（款）住房公积金（项）：指由单位及其在职职工按规定缴存的住房公积金支出。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14.一般公共服务（类）政府办公厅（室）及相关机构事务（款）事业运行（项）：指事业单位的基本支出。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15.基本支出：指为保证机构正常运转，完成日常工作任务而发生的人员支出和公用支出。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16.项目支出：指在基本支出之外为完成特定行政任务和事业发展目标所发生的支出。</w:t>
      </w:r>
    </w:p>
    <w:p>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17.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5" w:type="default"/>
      <w:footerReference r:id="rId16"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1082A7-7238-4CB9-A84C-2CC5F7E385D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embedRegular r:id="rId2" w:fontKey="{919898E9-D24B-4C47-88E1-D519F02B61B9}"/>
  </w:font>
  <w:font w:name="仿宋_GB2312">
    <w:panose1 w:val="02010609030101010101"/>
    <w:charset w:val="86"/>
    <w:family w:val="modern"/>
    <w:pitch w:val="default"/>
    <w:sig w:usb0="00000001" w:usb1="080E0000" w:usb2="00000000" w:usb3="00000000" w:csb0="00040000" w:csb1="00000000"/>
    <w:embedRegular r:id="rId3" w:fontKey="{7A15804E-5135-429D-9FC1-3E678FC01310}"/>
  </w:font>
  <w:font w:name="方正小标宋简体">
    <w:panose1 w:val="02000000000000000000"/>
    <w:charset w:val="86"/>
    <w:family w:val="script"/>
    <w:pitch w:val="default"/>
    <w:sig w:usb0="00000001" w:usb1="08000000" w:usb2="00000000" w:usb3="00000000" w:csb0="00040000" w:csb1="00000000"/>
    <w:embedRegular r:id="rId4" w:fontKey="{392DD064-6AD4-4794-B90B-DD56ECAD0E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rPr>
        <w:sz w:val="2"/>
      </w:rPr>
    </w:pPr>
    <w:r>
      <w:rPr>
        <w:sz w:val="2"/>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rPr>
        <w:sz w:val="2"/>
      </w:rPr>
    </w:pPr>
    <w:r>
      <w:rPr>
        <w:sz w:val="2"/>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rPr>
        <w:sz w:val="2"/>
      </w:rPr>
    </w:pPr>
    <w:r>
      <w:rPr>
        <w:sz w:val="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3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1D07389"/>
    <w:rsid w:val="02ED1707"/>
    <w:rsid w:val="02F925FF"/>
    <w:rsid w:val="03A948F6"/>
    <w:rsid w:val="08F93370"/>
    <w:rsid w:val="0A775DD1"/>
    <w:rsid w:val="0AD91A17"/>
    <w:rsid w:val="0CA70D75"/>
    <w:rsid w:val="100154E0"/>
    <w:rsid w:val="11803EC2"/>
    <w:rsid w:val="12237D93"/>
    <w:rsid w:val="12D71EE1"/>
    <w:rsid w:val="13CB5FFB"/>
    <w:rsid w:val="181A120E"/>
    <w:rsid w:val="18B352B0"/>
    <w:rsid w:val="18D94D16"/>
    <w:rsid w:val="1A356500"/>
    <w:rsid w:val="1A992E30"/>
    <w:rsid w:val="1B886F8C"/>
    <w:rsid w:val="1C4565B4"/>
    <w:rsid w:val="1E9115A9"/>
    <w:rsid w:val="1EDC4BC7"/>
    <w:rsid w:val="20D9567F"/>
    <w:rsid w:val="21211D8E"/>
    <w:rsid w:val="240622C9"/>
    <w:rsid w:val="24164D88"/>
    <w:rsid w:val="247F2477"/>
    <w:rsid w:val="257F001C"/>
    <w:rsid w:val="258424AE"/>
    <w:rsid w:val="29375AAF"/>
    <w:rsid w:val="29A137B7"/>
    <w:rsid w:val="2BD66371"/>
    <w:rsid w:val="2CE12303"/>
    <w:rsid w:val="2E720143"/>
    <w:rsid w:val="30AF3E8E"/>
    <w:rsid w:val="30C7385B"/>
    <w:rsid w:val="3170631D"/>
    <w:rsid w:val="360636C1"/>
    <w:rsid w:val="38C9426B"/>
    <w:rsid w:val="3A911CC9"/>
    <w:rsid w:val="400605B7"/>
    <w:rsid w:val="47ED7291"/>
    <w:rsid w:val="495967FB"/>
    <w:rsid w:val="49C97A9C"/>
    <w:rsid w:val="4B3659F2"/>
    <w:rsid w:val="4B9B6BE3"/>
    <w:rsid w:val="4D3C563B"/>
    <w:rsid w:val="4D410A9F"/>
    <w:rsid w:val="4E812777"/>
    <w:rsid w:val="500B611A"/>
    <w:rsid w:val="50D560C2"/>
    <w:rsid w:val="5253261E"/>
    <w:rsid w:val="52CC23D9"/>
    <w:rsid w:val="54BB49E6"/>
    <w:rsid w:val="54C30EEA"/>
    <w:rsid w:val="5543046B"/>
    <w:rsid w:val="58EE6347"/>
    <w:rsid w:val="58F054C9"/>
    <w:rsid w:val="595E3E2E"/>
    <w:rsid w:val="59A5447B"/>
    <w:rsid w:val="5AE90F4A"/>
    <w:rsid w:val="5B65451D"/>
    <w:rsid w:val="60BD0ABE"/>
    <w:rsid w:val="61287234"/>
    <w:rsid w:val="63760B21"/>
    <w:rsid w:val="648807CD"/>
    <w:rsid w:val="65424A4E"/>
    <w:rsid w:val="667C253D"/>
    <w:rsid w:val="68C31EE0"/>
    <w:rsid w:val="696A4500"/>
    <w:rsid w:val="6BA42294"/>
    <w:rsid w:val="6CC068B9"/>
    <w:rsid w:val="6DB90A8B"/>
    <w:rsid w:val="707C4AB1"/>
    <w:rsid w:val="7209340F"/>
    <w:rsid w:val="7569706E"/>
    <w:rsid w:val="76A30804"/>
    <w:rsid w:val="79047F79"/>
    <w:rsid w:val="793C60F5"/>
    <w:rsid w:val="7AEB240D"/>
    <w:rsid w:val="7B962901"/>
    <w:rsid w:val="7C6130B2"/>
    <w:rsid w:val="7C9A68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4">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5">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3">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rPr>
  </w:style>
  <w:style w:type="paragraph" w:styleId="6">
    <w:name w:val="Body Text"/>
    <w:basedOn w:val="1"/>
    <w:qFormat/>
    <w:uiPriority w:val="1"/>
    <w:rPr>
      <w:rFonts w:ascii="仿宋_GB2312" w:hAnsi="仿宋_GB2312" w:eastAsia="仿宋_GB2312" w:cs="仿宋_GB2312"/>
      <w:sz w:val="32"/>
      <w:szCs w:val="32"/>
      <w:lang w:val="zh-CN" w:eastAsia="zh-CN" w:bidi="zh-CN"/>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6">
    <w:name w:val="Table Paragraph"/>
    <w:basedOn w:val="1"/>
    <w:qFormat/>
    <w:uiPriority w:val="1"/>
    <w:rPr>
      <w:rFonts w:ascii="宋体" w:hAnsi="宋体" w:eastAsia="宋体" w:cs="宋体"/>
      <w:lang w:val="zh-CN" w:eastAsia="zh-CN" w:bidi="zh-CN"/>
    </w:rPr>
  </w:style>
  <w:style w:type="paragraph" w:customStyle="1" w:styleId="17">
    <w:name w:val="WPSOffice手动目录 1"/>
    <w:qFormat/>
    <w:uiPriority w:val="0"/>
    <w:pPr>
      <w:ind w:leftChars="0"/>
    </w:pPr>
    <w:rPr>
      <w:rFonts w:asciiTheme="minorHAnsi" w:hAnsiTheme="minorHAnsi" w:eastAsiaTheme="minorHAnsi" w:cstheme="minorBidi"/>
      <w:sz w:val="20"/>
      <w:szCs w:val="20"/>
    </w:rPr>
  </w:style>
  <w:style w:type="paragraph" w:customStyle="1" w:styleId="18">
    <w:name w:val="WPSOffice手动目录 2"/>
    <w:qFormat/>
    <w:uiPriority w:val="0"/>
    <w:pPr>
      <w:ind w:leftChars="200"/>
    </w:pPr>
    <w:rPr>
      <w:rFonts w:asciiTheme="minorHAnsi" w:hAnsiTheme="minorHAnsi" w:eastAsiaTheme="minorHAnsi" w:cstheme="minorBidi"/>
      <w:sz w:val="20"/>
      <w:szCs w:val="20"/>
    </w:rPr>
  </w:style>
  <w:style w:type="paragraph" w:customStyle="1" w:styleId="19">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header" Target="head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5241</Words>
  <Characters>6214</Characters>
  <TotalTime>7</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乐山市五通桥区行政审批局</cp:lastModifiedBy>
  <cp:lastPrinted>2025-02-13T17:39:45Z</cp:lastPrinted>
  <dcterms:modified xsi:type="dcterms:W3CDTF">2025-02-13T17:42:09Z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